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484" w:rsidRPr="00F850D9" w:rsidRDefault="00A9438D">
      <w:pPr>
        <w:spacing w:after="200" w:line="276" w:lineRule="exact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8058BD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ПРОТОКОЛ </w:t>
      </w:r>
    </w:p>
    <w:p w:rsidR="00FF2734" w:rsidRPr="00921387" w:rsidRDefault="00FD7089" w:rsidP="00FD7089">
      <w:pPr>
        <w:tabs>
          <w:tab w:val="left" w:pos="6616"/>
        </w:tabs>
        <w:spacing w:after="200" w:line="276" w:lineRule="exact"/>
        <w:jc w:val="center"/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</w:pPr>
      <w:r w:rsidRPr="00921387">
        <w:rPr>
          <w:rFonts w:ascii="Times New Roman" w:eastAsia="Times New Roman" w:hAnsi="Times New Roman" w:cs="Times New Roman"/>
          <w:b/>
          <w:color w:val="auto"/>
          <w:sz w:val="20"/>
          <w:szCs w:val="20"/>
          <w:lang w:eastAsia="ru-RU" w:bidi="ar-SA"/>
        </w:rPr>
        <w:t>итогов закупа способом запроса ценовых предложений изделий медицинского назначения</w:t>
      </w:r>
    </w:p>
    <w:p w:rsidR="008B5B1E" w:rsidRPr="00D87F99" w:rsidRDefault="00A9438D" w:rsidP="00F10C8E">
      <w:pPr>
        <w:spacing w:after="200" w:line="276" w:lineRule="exact"/>
        <w:jc w:val="center"/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</w:pPr>
      <w:r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с.</w:t>
      </w:r>
      <w:r w:rsidR="00EB5ACB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</w:t>
      </w:r>
      <w:proofErr w:type="spellStart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Новоишимское</w:t>
      </w:r>
      <w:proofErr w:type="spellEnd"/>
      <w:r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</w:t>
      </w:r>
      <w:r w:rsidR="002764B6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     1</w:t>
      </w:r>
      <w:r w:rsidR="002C2ECA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8</w:t>
      </w:r>
      <w:r w:rsidR="00C7767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DF1457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>ноября</w:t>
      </w:r>
      <w:r w:rsidR="00C7767C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D87F9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</w:t>
      </w:r>
      <w:r w:rsidR="00176146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2019</w:t>
      </w:r>
      <w:r w:rsidR="008920C9" w:rsidRPr="0033233B">
        <w:rPr>
          <w:rFonts w:ascii="Times New Roman" w:eastAsia="Times New Roman" w:hAnsi="Times New Roman" w:cs="Times New Roman"/>
          <w:b/>
          <w:color w:val="auto"/>
          <w:sz w:val="18"/>
          <w:szCs w:val="18"/>
          <w:shd w:val="clear" w:color="auto" w:fill="FFFFFF"/>
        </w:rPr>
        <w:t xml:space="preserve"> года</w:t>
      </w:r>
      <w:r w:rsidR="008920C9" w:rsidRPr="00D87F99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  </w:t>
      </w:r>
    </w:p>
    <w:p w:rsidR="00306B41" w:rsidRPr="004712CF" w:rsidRDefault="00306B41" w:rsidP="00306B41">
      <w:pPr>
        <w:tabs>
          <w:tab w:val="left" w:pos="1665"/>
        </w:tabs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Организатор и Заказчик:</w:t>
      </w:r>
    </w:p>
    <w:p w:rsidR="00306B41" w:rsidRPr="004712CF" w:rsidRDefault="00306B41" w:rsidP="00306B41">
      <w:pPr>
        <w:widowControl/>
        <w:ind w:firstLine="708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</w:pP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КГП на ПХВ «Районная больница района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» КГУ «УЗ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СКО», СКО, район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им.Г.Мусрепова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, </w:t>
      </w:r>
      <w:proofErr w:type="spell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с</w:t>
      </w:r>
      <w:proofErr w:type="gramStart"/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.</w:t>
      </w:r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Н</w:t>
      </w:r>
      <w:proofErr w:type="gram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овоишимское</w:t>
      </w:r>
      <w:proofErr w:type="spellEnd"/>
      <w:r w:rsidR="00204BD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, ул.Мира,1, провел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закуп ИМН способом </w:t>
      </w:r>
      <w:r w:rsidR="00FD7089"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>запроса ценовых предложений</w:t>
      </w:r>
      <w:r w:rsidRPr="004712CF">
        <w:rPr>
          <w:rFonts w:ascii="Times New Roman" w:eastAsia="Times New Roman" w:hAnsi="Times New Roman" w:cs="Times New Roman"/>
          <w:color w:val="auto"/>
          <w:sz w:val="18"/>
          <w:szCs w:val="18"/>
          <w:lang w:eastAsia="ru-RU" w:bidi="ar-SA"/>
        </w:rPr>
        <w:t xml:space="preserve"> в соответствии с </w:t>
      </w:r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Правилами организации и проведения закупа лекарственных средств, изделий медицинского назначения и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 </w:t>
      </w:r>
      <w:proofErr w:type="gram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>согласно Постановления</w:t>
      </w:r>
      <w:proofErr w:type="gram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lang w:eastAsia="ru-RU" w:bidi="ar-SA"/>
        </w:rPr>
        <w:t xml:space="preserve"> Правительства РК от 30 октября 2009 года № 1729 с изменениями и дополнениями (далее Правила).</w:t>
      </w:r>
    </w:p>
    <w:p w:rsidR="00B66484" w:rsidRPr="00306B41" w:rsidRDefault="00A9438D">
      <w:pPr>
        <w:numPr>
          <w:ilvl w:val="0"/>
          <w:numId w:val="2"/>
        </w:numPr>
        <w:spacing w:after="200" w:line="276" w:lineRule="exact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представлены следующи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потенциальны</w:t>
      </w:r>
      <w:r w:rsidR="006C6E2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ми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поставщик</w:t>
      </w:r>
      <w:r w:rsidR="005B0D04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ами</w:t>
      </w:r>
      <w:r w:rsidRPr="00306B41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>:</w:t>
      </w:r>
    </w:p>
    <w:tbl>
      <w:tblPr>
        <w:tblW w:w="10855" w:type="dxa"/>
        <w:tblInd w:w="18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3" w:type="dxa"/>
        </w:tblCellMar>
        <w:tblLook w:val="04A0" w:firstRow="1" w:lastRow="0" w:firstColumn="1" w:lastColumn="0" w:noHBand="0" w:noVBand="1"/>
      </w:tblPr>
      <w:tblGrid>
        <w:gridCol w:w="730"/>
        <w:gridCol w:w="3050"/>
        <w:gridCol w:w="4389"/>
        <w:gridCol w:w="1330"/>
        <w:gridCol w:w="1356"/>
      </w:tblGrid>
      <w:tr w:rsidR="00B66484" w:rsidRPr="001A2280" w:rsidTr="00DC2FF5">
        <w:trPr>
          <w:trHeight w:val="1"/>
        </w:trPr>
        <w:tc>
          <w:tcPr>
            <w:tcW w:w="7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 xml:space="preserve">№ </w:t>
            </w:r>
            <w:proofErr w:type="gramStart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п</w:t>
            </w:r>
            <w:proofErr w:type="gramEnd"/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/п</w:t>
            </w:r>
          </w:p>
        </w:tc>
        <w:tc>
          <w:tcPr>
            <w:tcW w:w="3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Наименование потенциального поставщика</w:t>
            </w:r>
          </w:p>
        </w:tc>
        <w:tc>
          <w:tcPr>
            <w:tcW w:w="438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Адрес потенциального поставщика</w:t>
            </w:r>
          </w:p>
          <w:p w:rsidR="00B66484" w:rsidRPr="001A2280" w:rsidRDefault="00B66484">
            <w:pPr>
              <w:spacing w:line="240" w:lineRule="exac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highlight w:val="white"/>
              </w:rPr>
            </w:pPr>
          </w:p>
        </w:tc>
        <w:tc>
          <w:tcPr>
            <w:tcW w:w="26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B66484" w:rsidRPr="001A2280" w:rsidRDefault="00A9438D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highlight w:val="white"/>
              </w:rPr>
            </w:pPr>
            <w:r w:rsidRPr="001A228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shd w:val="clear" w:color="auto" w:fill="FFFFFF"/>
              </w:rPr>
              <w:t>Дата и время представления</w:t>
            </w:r>
          </w:p>
        </w:tc>
      </w:tr>
      <w:tr w:rsidR="00DA7758" w:rsidRPr="001A2280" w:rsidTr="00C36B17">
        <w:trPr>
          <w:trHeight w:val="407"/>
        </w:trPr>
        <w:tc>
          <w:tcPr>
            <w:tcW w:w="7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0F5377" w:rsidRDefault="000F5377" w:rsidP="00FD7089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</w:p>
        </w:tc>
        <w:tc>
          <w:tcPr>
            <w:tcW w:w="305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1A2280" w:rsidRDefault="00C36B17" w:rsidP="002C2EC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</w:t>
            </w:r>
            <w:r w:rsidR="002C2ECA">
              <w:rPr>
                <w:rFonts w:ascii="Times New Roman" w:hAnsi="Times New Roman" w:cs="Times New Roman"/>
                <w:sz w:val="18"/>
                <w:szCs w:val="18"/>
              </w:rPr>
              <w:t>Центр «САТР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»</w:t>
            </w:r>
          </w:p>
        </w:tc>
        <w:tc>
          <w:tcPr>
            <w:tcW w:w="438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Pr="001A2280" w:rsidRDefault="00C36B17" w:rsidP="002C2ECA">
            <w:pPr>
              <w:spacing w:line="240" w:lineRule="exac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РК, г. </w:t>
            </w:r>
            <w:r w:rsidR="002C2ECA">
              <w:rPr>
                <w:rFonts w:ascii="Times New Roman" w:hAnsi="Times New Roman" w:cs="Times New Roman"/>
                <w:sz w:val="18"/>
                <w:szCs w:val="18"/>
              </w:rPr>
              <w:t xml:space="preserve">Алматы, ул. </w:t>
            </w:r>
            <w:proofErr w:type="spellStart"/>
            <w:r w:rsidR="002C2ECA">
              <w:rPr>
                <w:rFonts w:ascii="Times New Roman" w:hAnsi="Times New Roman" w:cs="Times New Roman"/>
                <w:sz w:val="18"/>
                <w:szCs w:val="18"/>
              </w:rPr>
              <w:t>Байзакова</w:t>
            </w:r>
            <w:proofErr w:type="spellEnd"/>
            <w:r w:rsidR="002C2ECA">
              <w:rPr>
                <w:rFonts w:ascii="Times New Roman" w:hAnsi="Times New Roman" w:cs="Times New Roman"/>
                <w:sz w:val="18"/>
                <w:szCs w:val="18"/>
              </w:rPr>
              <w:t>, д. 273 «в»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DA7758" w:rsidRDefault="002C2ECA" w:rsidP="00DF1457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C36B17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DF1457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="00C36B17">
              <w:rPr>
                <w:rFonts w:ascii="Times New Roman" w:hAnsi="Times New Roman" w:cs="Times New Roman"/>
                <w:sz w:val="18"/>
                <w:szCs w:val="18"/>
              </w:rPr>
              <w:t>.2019г.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000000" w:fill="FFFFFF"/>
            <w:tcMar>
              <w:left w:w="43" w:type="dxa"/>
            </w:tcMar>
          </w:tcPr>
          <w:p w:rsidR="00C36B17" w:rsidRDefault="002C2ECA" w:rsidP="002C2ECA">
            <w:pPr>
              <w:spacing w:line="240" w:lineRule="exact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C36B17">
              <w:rPr>
                <w:rFonts w:ascii="Times New Roman" w:hAnsi="Times New Roman" w:cs="Times New Roman"/>
                <w:sz w:val="18"/>
                <w:szCs w:val="18"/>
              </w:rPr>
              <w:t>-0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953D6">
              <w:rPr>
                <w:rFonts w:ascii="Times New Roman" w:hAnsi="Times New Roman" w:cs="Times New Roman"/>
                <w:sz w:val="18"/>
                <w:szCs w:val="18"/>
              </w:rPr>
              <w:t>ч.</w:t>
            </w:r>
          </w:p>
        </w:tc>
      </w:tr>
    </w:tbl>
    <w:p w:rsidR="00B66484" w:rsidRDefault="00A9438D">
      <w:pPr>
        <w:spacing w:after="200" w:line="276" w:lineRule="exact"/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Ценовые предложения на участие в закупе после истечения окончательного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срока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ab/>
        <w:t>предоставления</w:t>
      </w:r>
      <w:r w:rsidR="007A402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 </w:t>
      </w:r>
      <w:r w:rsidR="00652E7B"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(</w:t>
      </w:r>
      <w:r w:rsidR="00652E7B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после 1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</w:t>
      </w:r>
      <w:r w:rsidR="00741582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ч. 00 мин. </w:t>
      </w:r>
      <w:r w:rsidR="002C2ECA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13</w:t>
      </w:r>
      <w:r w:rsidR="00CA2611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.1</w:t>
      </w:r>
      <w:r w:rsidR="00DF1457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1</w:t>
      </w:r>
      <w:r w:rsidR="008B76C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.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201</w:t>
      </w:r>
      <w:r w:rsidR="00181215"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>9</w:t>
      </w:r>
      <w:r w:rsidRPr="001D1549">
        <w:rPr>
          <w:rFonts w:ascii="Times New Roman" w:eastAsia="Times New Roman" w:hAnsi="Times New Roman" w:cs="Times New Roman"/>
          <w:color w:val="auto"/>
          <w:sz w:val="18"/>
          <w:szCs w:val="18"/>
          <w:shd w:val="clear" w:color="auto" w:fill="FFFFFF"/>
        </w:rPr>
        <w:t xml:space="preserve"> года) не</w:t>
      </w: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поступали.</w:t>
      </w:r>
    </w:p>
    <w:p w:rsidR="00B66484" w:rsidRPr="001A2280" w:rsidRDefault="00A9438D" w:rsidP="00E42211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Эксперты не привлекались.</w:t>
      </w:r>
    </w:p>
    <w:p w:rsidR="00C91B14" w:rsidRPr="007A4020" w:rsidRDefault="00C91B14" w:rsidP="00E42211">
      <w:pPr>
        <w:numPr>
          <w:ilvl w:val="0"/>
          <w:numId w:val="3"/>
        </w:numPr>
        <w:rPr>
          <w:rFonts w:ascii="Times New Roman" w:hAnsi="Times New Roman" w:cs="Times New Roman"/>
          <w:sz w:val="18"/>
          <w:szCs w:val="18"/>
        </w:rPr>
      </w:pPr>
      <w:r w:rsidRPr="001A2280">
        <w:rPr>
          <w:rFonts w:ascii="Times New Roman" w:eastAsia="Times New Roman" w:hAnsi="Times New Roman" w:cs="Times New Roman"/>
          <w:sz w:val="18"/>
          <w:szCs w:val="18"/>
          <w:highlight w:val="white"/>
        </w:rPr>
        <w:t>При вскрытии конвертов с ценовыми предложениями представители потенциальных поставщиков не присутствовали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8"/>
        <w:gridCol w:w="1732"/>
        <w:gridCol w:w="3372"/>
        <w:gridCol w:w="851"/>
        <w:gridCol w:w="708"/>
        <w:gridCol w:w="851"/>
        <w:gridCol w:w="992"/>
        <w:gridCol w:w="567"/>
        <w:gridCol w:w="1134"/>
      </w:tblGrid>
      <w:tr w:rsidR="00DF1457" w:rsidTr="004712CF">
        <w:trPr>
          <w:trHeight w:val="733"/>
        </w:trPr>
        <w:tc>
          <w:tcPr>
            <w:tcW w:w="708" w:type="dxa"/>
            <w:vMerge w:val="restart"/>
          </w:tcPr>
          <w:p w:rsidR="00DF1457" w:rsidRDefault="00DF1457" w:rsidP="000E1CA2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32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3372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851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Ед. измерения</w:t>
            </w:r>
          </w:p>
        </w:tc>
        <w:tc>
          <w:tcPr>
            <w:tcW w:w="708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851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A402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Цена, тенге</w:t>
            </w:r>
          </w:p>
        </w:tc>
        <w:tc>
          <w:tcPr>
            <w:tcW w:w="992" w:type="dxa"/>
            <w:vMerge w:val="restart"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DF1457" w:rsidP="00750B3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Выделенная сумма, в тенге</w:t>
            </w:r>
          </w:p>
        </w:tc>
        <w:tc>
          <w:tcPr>
            <w:tcW w:w="1701" w:type="dxa"/>
            <w:gridSpan w:val="2"/>
          </w:tcPr>
          <w:p w:rsidR="00DF1457" w:rsidRDefault="00DF1457" w:rsidP="00D9596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F1457" w:rsidRDefault="002728D4" w:rsidP="003760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ТОО «Центр «САТР»</w:t>
            </w:r>
          </w:p>
        </w:tc>
      </w:tr>
      <w:tr w:rsidR="00DF1457" w:rsidTr="004712CF">
        <w:trPr>
          <w:trHeight w:val="288"/>
        </w:trPr>
        <w:tc>
          <w:tcPr>
            <w:tcW w:w="708" w:type="dxa"/>
            <w:vMerge/>
          </w:tcPr>
          <w:p w:rsidR="00DF1457" w:rsidRDefault="00DF1457" w:rsidP="000E1CA2">
            <w:pPr>
              <w:ind w:right="-14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2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</w:tcPr>
          <w:p w:rsidR="00DF1457" w:rsidRDefault="00DF1457">
            <w:pPr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:rsidR="00DF1457" w:rsidRDefault="00DF1457" w:rsidP="00D95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DF1457" w:rsidRDefault="00DF1457" w:rsidP="00D9596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Цена</w:t>
            </w:r>
          </w:p>
        </w:tc>
      </w:tr>
      <w:tr w:rsidR="002728D4" w:rsidRPr="00AA2205" w:rsidTr="004712CF">
        <w:trPr>
          <w:trHeight w:val="306"/>
        </w:trPr>
        <w:tc>
          <w:tcPr>
            <w:tcW w:w="708" w:type="dxa"/>
          </w:tcPr>
          <w:p w:rsidR="002728D4" w:rsidRPr="00EF6506" w:rsidRDefault="002728D4" w:rsidP="00B516F3">
            <w:pPr>
              <w:ind w:left="404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2728D4" w:rsidRPr="00EF6506" w:rsidRDefault="002728D4" w:rsidP="00B516F3">
            <w:pPr>
              <w:ind w:left="40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Ушные вкладыши </w:t>
            </w:r>
          </w:p>
        </w:tc>
        <w:tc>
          <w:tcPr>
            <w:tcW w:w="337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Ушные вкладыши являются одноразовым расходным материалом; в упаковке россыпью по 50 штук. Размер-3,7 мм, цвет желтый. Срок годности не менее года.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16605</w:t>
            </w:r>
          </w:p>
        </w:tc>
        <w:tc>
          <w:tcPr>
            <w:tcW w:w="992" w:type="dxa"/>
            <w:vAlign w:val="center"/>
          </w:tcPr>
          <w:p w:rsidR="002728D4" w:rsidRPr="00EF6506" w:rsidRDefault="002728D4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33210</w:t>
            </w:r>
          </w:p>
        </w:tc>
        <w:tc>
          <w:tcPr>
            <w:tcW w:w="567" w:type="dxa"/>
            <w:vAlign w:val="center"/>
          </w:tcPr>
          <w:p w:rsidR="002728D4" w:rsidRPr="00EF6506" w:rsidRDefault="00453DE9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728D4" w:rsidRPr="00EF6506" w:rsidRDefault="00453DE9" w:rsidP="00487E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16600</w:t>
            </w:r>
          </w:p>
        </w:tc>
      </w:tr>
      <w:tr w:rsidR="002728D4" w:rsidRPr="00AA2205" w:rsidTr="004712CF">
        <w:trPr>
          <w:trHeight w:val="190"/>
        </w:trPr>
        <w:tc>
          <w:tcPr>
            <w:tcW w:w="708" w:type="dxa"/>
          </w:tcPr>
          <w:p w:rsidR="002728D4" w:rsidRPr="00EF6506" w:rsidRDefault="002728D4" w:rsidP="00B516F3">
            <w:pPr>
              <w:ind w:left="40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Ушные вкладыши </w:t>
            </w:r>
          </w:p>
        </w:tc>
        <w:tc>
          <w:tcPr>
            <w:tcW w:w="337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Ушные вкладыши являются одноразовым расходным материалом; в упаковке россыпью по 50 штук. Размер-4,0 мм, цвет зеленый. Срок годности не менее года.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16605</w:t>
            </w:r>
          </w:p>
        </w:tc>
        <w:tc>
          <w:tcPr>
            <w:tcW w:w="992" w:type="dxa"/>
            <w:vAlign w:val="center"/>
          </w:tcPr>
          <w:p w:rsidR="002728D4" w:rsidRPr="00EF6506" w:rsidRDefault="002728D4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33210</w:t>
            </w:r>
          </w:p>
        </w:tc>
        <w:tc>
          <w:tcPr>
            <w:tcW w:w="567" w:type="dxa"/>
            <w:vAlign w:val="center"/>
          </w:tcPr>
          <w:p w:rsidR="002728D4" w:rsidRPr="00EF6506" w:rsidRDefault="00453DE9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728D4" w:rsidRPr="00EF6506" w:rsidRDefault="00453DE9" w:rsidP="00487E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16600</w:t>
            </w:r>
          </w:p>
        </w:tc>
      </w:tr>
      <w:tr w:rsidR="002728D4" w:rsidRPr="00AA2205" w:rsidTr="004712CF">
        <w:trPr>
          <w:trHeight w:val="353"/>
        </w:trPr>
        <w:tc>
          <w:tcPr>
            <w:tcW w:w="708" w:type="dxa"/>
          </w:tcPr>
          <w:p w:rsidR="002728D4" w:rsidRPr="00EF6506" w:rsidRDefault="002728D4" w:rsidP="00B516F3">
            <w:pPr>
              <w:ind w:left="40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Ушные вкладыши </w:t>
            </w:r>
          </w:p>
        </w:tc>
        <w:tc>
          <w:tcPr>
            <w:tcW w:w="337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Ушные вкладыши являются одноразовым расходным материалом; в упаковке россыпью по 50 штук. Размер-4,5 мм, цвет розовый. Срок годности не менее года.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16605</w:t>
            </w:r>
          </w:p>
        </w:tc>
        <w:tc>
          <w:tcPr>
            <w:tcW w:w="992" w:type="dxa"/>
            <w:vAlign w:val="center"/>
          </w:tcPr>
          <w:p w:rsidR="002728D4" w:rsidRPr="00EF6506" w:rsidRDefault="002728D4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33210</w:t>
            </w:r>
          </w:p>
        </w:tc>
        <w:tc>
          <w:tcPr>
            <w:tcW w:w="567" w:type="dxa"/>
            <w:vAlign w:val="center"/>
          </w:tcPr>
          <w:p w:rsidR="002728D4" w:rsidRPr="00EF6506" w:rsidRDefault="00453DE9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728D4" w:rsidRPr="00EF6506" w:rsidRDefault="00453DE9" w:rsidP="00487E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16600</w:t>
            </w:r>
          </w:p>
        </w:tc>
      </w:tr>
      <w:tr w:rsidR="002728D4" w:rsidRPr="00AA2205" w:rsidTr="004712CF">
        <w:trPr>
          <w:trHeight w:val="489"/>
        </w:trPr>
        <w:tc>
          <w:tcPr>
            <w:tcW w:w="708" w:type="dxa"/>
          </w:tcPr>
          <w:p w:rsidR="002728D4" w:rsidRPr="00EF6506" w:rsidRDefault="002728D4" w:rsidP="00B516F3">
            <w:pPr>
              <w:ind w:left="40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Ушные вкладыши </w:t>
            </w:r>
          </w:p>
        </w:tc>
        <w:tc>
          <w:tcPr>
            <w:tcW w:w="3372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Ушные вкладыши являются одноразовым расходным материалом; в упаковке россыпью по 50 штук. Размер-5,0 мм, цвет голубой. Срок годности не менее года.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708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851" w:type="dxa"/>
            <w:vAlign w:val="center"/>
          </w:tcPr>
          <w:p w:rsidR="002728D4" w:rsidRPr="00EF6506" w:rsidRDefault="002728D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16605</w:t>
            </w:r>
          </w:p>
        </w:tc>
        <w:tc>
          <w:tcPr>
            <w:tcW w:w="992" w:type="dxa"/>
            <w:vAlign w:val="center"/>
          </w:tcPr>
          <w:p w:rsidR="002728D4" w:rsidRPr="00EF6506" w:rsidRDefault="002728D4" w:rsidP="00B516F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33210</w:t>
            </w:r>
          </w:p>
        </w:tc>
        <w:tc>
          <w:tcPr>
            <w:tcW w:w="567" w:type="dxa"/>
            <w:vAlign w:val="center"/>
          </w:tcPr>
          <w:p w:rsidR="002728D4" w:rsidRPr="00EF6506" w:rsidRDefault="00453DE9" w:rsidP="0028110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2728D4" w:rsidRPr="00EF6506" w:rsidRDefault="00453DE9" w:rsidP="00487EB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sz w:val="18"/>
                <w:szCs w:val="18"/>
              </w:rPr>
              <w:t>16600</w:t>
            </w:r>
          </w:p>
        </w:tc>
      </w:tr>
      <w:tr w:rsidR="00DF1457" w:rsidRPr="00973059" w:rsidTr="004712CF">
        <w:trPr>
          <w:trHeight w:val="410"/>
        </w:trPr>
        <w:tc>
          <w:tcPr>
            <w:tcW w:w="708" w:type="dxa"/>
          </w:tcPr>
          <w:p w:rsidR="00DF1457" w:rsidRPr="00EF6506" w:rsidRDefault="00DF1457" w:rsidP="00B516F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732" w:type="dxa"/>
            <w:vAlign w:val="center"/>
          </w:tcPr>
          <w:p w:rsidR="00DF1457" w:rsidRPr="00EF6506" w:rsidRDefault="00DF1457" w:rsidP="00973059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EF650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3372" w:type="dxa"/>
            <w:vAlign w:val="center"/>
          </w:tcPr>
          <w:p w:rsidR="00DF1457" w:rsidRPr="00EF6506" w:rsidRDefault="00DF1457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F1457" w:rsidRPr="00EF6506" w:rsidRDefault="00DF1457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DF1457" w:rsidRPr="00EF6506" w:rsidRDefault="00DF1457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DF1457" w:rsidRPr="00EF6506" w:rsidRDefault="00DF1457" w:rsidP="0097305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DF1457" w:rsidRPr="00EF6506" w:rsidRDefault="009A387E" w:rsidP="002F72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132840</w:t>
            </w:r>
          </w:p>
        </w:tc>
        <w:tc>
          <w:tcPr>
            <w:tcW w:w="567" w:type="dxa"/>
            <w:vAlign w:val="center"/>
          </w:tcPr>
          <w:p w:rsidR="00DF1457" w:rsidRPr="00EF6506" w:rsidRDefault="00DF1457" w:rsidP="002F72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DF1457" w:rsidRPr="00EF6506" w:rsidRDefault="00DF1457" w:rsidP="002F728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B62B01" w:rsidRPr="004712CF" w:rsidRDefault="00304DBC" w:rsidP="00B62B01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18"/>
          <w:szCs w:val="18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При рассмотрении заявки потенциального поставщика 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>Организатор закуп</w:t>
      </w:r>
      <w:proofErr w:type="gramStart"/>
      <w:r w:rsidRPr="004712CF">
        <w:rPr>
          <w:rFonts w:ascii="Times New Roman" w:hAnsi="Times New Roman" w:cs="Times New Roman"/>
          <w:color w:val="auto"/>
          <w:sz w:val="18"/>
          <w:szCs w:val="18"/>
        </w:rPr>
        <w:t>а(</w:t>
      </w:r>
      <w:proofErr w:type="gramEnd"/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заказчик) 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«РБ района</w:t>
      </w:r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Г.Мусрепова</w:t>
      </w:r>
      <w:proofErr w:type="spell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"  КГУ "УЗ </w:t>
      </w:r>
      <w:proofErr w:type="spellStart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СКО»</w:t>
      </w:r>
      <w:r w:rsidR="00C06A40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по закупу способом запроса ценовых предложений изделий медицинского назначения  РЕШИЛ:</w:t>
      </w:r>
    </w:p>
    <w:p w:rsidR="006D4C59" w:rsidRPr="004712CF" w:rsidRDefault="00B62B01" w:rsidP="004F32DC">
      <w:pPr>
        <w:rPr>
          <w:rFonts w:ascii="Times New Roman" w:hAnsi="Times New Roman" w:cs="Times New Roman"/>
          <w:color w:val="auto"/>
          <w:sz w:val="18"/>
          <w:szCs w:val="18"/>
        </w:rPr>
      </w:pPr>
      <w:bookmarkStart w:id="0" w:name="_Hlk533522504"/>
      <w:r w:rsidRPr="004712CF">
        <w:rPr>
          <w:rFonts w:ascii="Times New Roman" w:hAnsi="Times New Roman" w:cs="Times New Roman"/>
          <w:sz w:val="18"/>
          <w:szCs w:val="18"/>
        </w:rPr>
        <w:tab/>
      </w:r>
      <w:bookmarkStart w:id="1" w:name="_Hlk532208346"/>
      <w:proofErr w:type="gramStart"/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Признать закуп способом запроса ценовых предложений по лотам </w:t>
      </w:r>
      <w:bookmarkStart w:id="2" w:name="_Hlk533146393"/>
      <w:r w:rsidRPr="004712CF">
        <w:rPr>
          <w:rFonts w:ascii="Times New Roman" w:hAnsi="Times New Roman" w:cs="Times New Roman"/>
          <w:color w:val="auto"/>
          <w:sz w:val="18"/>
          <w:szCs w:val="18"/>
        </w:rPr>
        <w:t>№</w:t>
      </w:r>
      <w:bookmarkStart w:id="3" w:name="_Hlk533522485"/>
      <w:bookmarkEnd w:id="2"/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 </w:t>
      </w:r>
      <w:r w:rsidR="00870B53" w:rsidRPr="004712CF">
        <w:rPr>
          <w:rFonts w:ascii="Times New Roman" w:hAnsi="Times New Roman" w:cs="Times New Roman"/>
          <w:color w:val="auto"/>
          <w:sz w:val="18"/>
          <w:szCs w:val="18"/>
        </w:rPr>
        <w:t>1</w:t>
      </w:r>
      <w:bookmarkEnd w:id="3"/>
      <w:r w:rsidR="009A387E"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,2,3,4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>состоявшимся согласно п.112 главы 10 «В случае, когда в закупе способом запроса ценовых предложений принимает участие один потенциальный поставщик, ценовое предложение и документы которого представлены в соответствии с пунктом 113 настоящих Правил, заказчик или организатор закупа принимает решение о признании такого потенциального поставщика победителем закупа»</w:t>
      </w:r>
      <w:r w:rsidR="00BE601A" w:rsidRPr="004712CF">
        <w:rPr>
          <w:rFonts w:ascii="Times New Roman" w:hAnsi="Times New Roman" w:cs="Times New Roman"/>
          <w:color w:val="auto"/>
          <w:sz w:val="18"/>
          <w:szCs w:val="18"/>
        </w:rPr>
        <w:t>.</w:t>
      </w:r>
      <w:bookmarkEnd w:id="0"/>
      <w:bookmarkEnd w:id="1"/>
      <w:proofErr w:type="gramEnd"/>
    </w:p>
    <w:p w:rsidR="00B62B01" w:rsidRPr="004712CF" w:rsidRDefault="003F4E92" w:rsidP="003F3693">
      <w:pPr>
        <w:ind w:firstLine="426"/>
        <w:rPr>
          <w:rFonts w:ascii="Times New Roman" w:hAnsi="Times New Roman" w:cs="Times New Roman"/>
          <w:color w:val="auto"/>
          <w:sz w:val="18"/>
          <w:szCs w:val="18"/>
        </w:rPr>
      </w:pPr>
      <w:r w:rsidRPr="004712CF">
        <w:rPr>
          <w:rFonts w:ascii="Times New Roman" w:hAnsi="Times New Roman" w:cs="Times New Roman"/>
          <w:color w:val="FF0000"/>
          <w:sz w:val="18"/>
          <w:szCs w:val="18"/>
        </w:rPr>
        <w:t xml:space="preserve">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Организатором конкурса </w:t>
      </w:r>
      <w:r w:rsidR="003F3693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КГП на ПХВ «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>РБ района</w:t>
      </w:r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имени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Г.</w:t>
      </w:r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Мусрепова</w:t>
      </w:r>
      <w:proofErr w:type="spellEnd"/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"  КГУ "</w:t>
      </w:r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УЗ  </w:t>
      </w:r>
      <w:proofErr w:type="spellStart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>акимата</w:t>
      </w:r>
      <w:proofErr w:type="spellEnd"/>
      <w:r w:rsidR="00304DBC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 СКО</w:t>
      </w:r>
      <w:r w:rsidR="003F3693" w:rsidRPr="004712CF">
        <w:rPr>
          <w:rFonts w:ascii="Times New Roman" w:eastAsia="Times New Roman" w:hAnsi="Times New Roman" w:cs="Times New Roman"/>
          <w:color w:val="000000"/>
          <w:sz w:val="18"/>
          <w:szCs w:val="18"/>
          <w:shd w:val="clear" w:color="auto" w:fill="FFFFFF"/>
        </w:rPr>
        <w:t xml:space="preserve">»  </w:t>
      </w:r>
      <w:r w:rsidRPr="004712CF">
        <w:rPr>
          <w:rFonts w:ascii="Times New Roman" w:hAnsi="Times New Roman" w:cs="Times New Roman"/>
          <w:color w:val="auto"/>
          <w:sz w:val="18"/>
          <w:szCs w:val="18"/>
        </w:rPr>
        <w:t xml:space="preserve">принято решение 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заключить 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договор</w:t>
      </w:r>
      <w:r w:rsidR="00B62B01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  <w:lang w:val="kk-KZ"/>
        </w:rPr>
        <w:t xml:space="preserve"> с </w:t>
      </w:r>
      <w:r w:rsidR="004F32DC" w:rsidRPr="004712CF">
        <w:rPr>
          <w:rFonts w:ascii="Times New Roman" w:hAnsi="Times New Roman" w:cs="Times New Roman"/>
          <w:sz w:val="18"/>
          <w:szCs w:val="18"/>
        </w:rPr>
        <w:t>ТОО «</w:t>
      </w:r>
      <w:r w:rsidR="009A387E" w:rsidRPr="004712CF">
        <w:rPr>
          <w:rFonts w:ascii="Times New Roman" w:hAnsi="Times New Roman" w:cs="Times New Roman"/>
          <w:sz w:val="18"/>
          <w:szCs w:val="18"/>
        </w:rPr>
        <w:t>Центр «САТР</w:t>
      </w:r>
      <w:r w:rsidR="004F32DC" w:rsidRPr="004712CF">
        <w:rPr>
          <w:rFonts w:ascii="Times New Roman" w:hAnsi="Times New Roman" w:cs="Times New Roman"/>
          <w:sz w:val="18"/>
          <w:szCs w:val="18"/>
        </w:rPr>
        <w:t>»:</w:t>
      </w:r>
    </w:p>
    <w:p w:rsidR="00B62B01" w:rsidRPr="004712CF" w:rsidRDefault="00B62B01" w:rsidP="00B62B01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bookmarkStart w:id="4" w:name="_Hlk533146797"/>
      <w:bookmarkStart w:id="5" w:name="_Hlk533522640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лот №</w:t>
      </w:r>
      <w:r w:rsidR="003F3693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1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- по </w:t>
      </w:r>
      <w:r w:rsidR="009A387E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16600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,00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тенге за 1 </w:t>
      </w:r>
      <w:proofErr w:type="spellStart"/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упак</w:t>
      </w:r>
      <w:proofErr w:type="spellEnd"/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.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, на сумму </w:t>
      </w:r>
      <w:r w:rsidR="009A387E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33200</w:t>
      </w:r>
      <w:r w:rsidR="00304DBC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,00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 тенге (</w:t>
      </w:r>
      <w:r w:rsidR="009A387E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2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х</w:t>
      </w:r>
      <w:r w:rsidR="009A387E"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33200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); </w:t>
      </w:r>
      <w:bookmarkEnd w:id="4"/>
    </w:p>
    <w:p w:rsidR="009A387E" w:rsidRPr="004712CF" w:rsidRDefault="009A387E" w:rsidP="009A387E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лот №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2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- по 16600,00 тенге за 1 </w:t>
      </w:r>
      <w:proofErr w:type="spellStart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упак</w:t>
      </w:r>
      <w:proofErr w:type="spellEnd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., на сумму 33200,00 тенге (2х33200); </w:t>
      </w:r>
    </w:p>
    <w:p w:rsidR="009A387E" w:rsidRPr="004712CF" w:rsidRDefault="009A387E" w:rsidP="009A387E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лот №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3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- по 16600,00 тенге за 1 </w:t>
      </w:r>
      <w:proofErr w:type="spellStart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упак</w:t>
      </w:r>
      <w:proofErr w:type="spellEnd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., на сумму 33200,00 тенге (2х33200); </w:t>
      </w:r>
    </w:p>
    <w:p w:rsidR="009A387E" w:rsidRPr="004712CF" w:rsidRDefault="009A387E" w:rsidP="00B62B01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лот №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4</w:t>
      </w:r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- по 16600,00 тенге за 1 </w:t>
      </w:r>
      <w:proofErr w:type="spellStart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упак</w:t>
      </w:r>
      <w:proofErr w:type="spellEnd"/>
      <w:r w:rsidRP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 xml:space="preserve">., на сумму 33200,00 тенге (2х33200); </w:t>
      </w:r>
    </w:p>
    <w:bookmarkEnd w:id="5"/>
    <w:p w:rsidR="003914B0" w:rsidRDefault="00B62B01" w:rsidP="004712CF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r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  <w:lang w:val="kk-KZ"/>
        </w:rPr>
        <w:t>Всего общая сумма закупа</w:t>
      </w:r>
      <w:r w:rsidR="00AE55DD"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  <w:lang w:val="kk-KZ"/>
        </w:rPr>
        <w:t xml:space="preserve"> </w:t>
      </w:r>
      <w:r w:rsidR="009A387E" w:rsidRPr="004712CF">
        <w:rPr>
          <w:rFonts w:ascii="Times New Roman" w:hAnsi="Times New Roman" w:cs="Times New Roman"/>
          <w:b/>
          <w:sz w:val="18"/>
          <w:szCs w:val="18"/>
        </w:rPr>
        <w:t>132800</w:t>
      </w:r>
      <w:r w:rsidR="00304DBC" w:rsidRPr="004712CF">
        <w:rPr>
          <w:rFonts w:ascii="Times New Roman" w:hAnsi="Times New Roman" w:cs="Times New Roman"/>
          <w:b/>
          <w:sz w:val="18"/>
          <w:szCs w:val="18"/>
        </w:rPr>
        <w:t xml:space="preserve">,00 </w:t>
      </w:r>
      <w:r w:rsidRPr="004712CF">
        <w:rPr>
          <w:rFonts w:ascii="Times New Roman" w:hAnsi="Times New Roman" w:cs="Times New Roman"/>
          <w:b/>
          <w:sz w:val="18"/>
          <w:szCs w:val="18"/>
        </w:rPr>
        <w:t>(</w:t>
      </w:r>
      <w:r w:rsidR="009A387E" w:rsidRPr="004712CF">
        <w:rPr>
          <w:rFonts w:ascii="Times New Roman" w:hAnsi="Times New Roman" w:cs="Times New Roman"/>
          <w:b/>
          <w:sz w:val="18"/>
          <w:szCs w:val="18"/>
        </w:rPr>
        <w:t>сто тридцать две</w:t>
      </w:r>
      <w:r w:rsidRPr="004712CF">
        <w:rPr>
          <w:rFonts w:ascii="Times New Roman" w:hAnsi="Times New Roman" w:cs="Times New Roman"/>
          <w:b/>
          <w:sz w:val="18"/>
          <w:szCs w:val="18"/>
        </w:rPr>
        <w:t xml:space="preserve"> тысяч</w:t>
      </w:r>
      <w:r w:rsidR="009A387E" w:rsidRPr="004712CF">
        <w:rPr>
          <w:rFonts w:ascii="Times New Roman" w:hAnsi="Times New Roman" w:cs="Times New Roman"/>
          <w:b/>
          <w:sz w:val="18"/>
          <w:szCs w:val="18"/>
        </w:rPr>
        <w:t>и восемьсот</w:t>
      </w:r>
      <w:r w:rsidR="0011657D" w:rsidRPr="004712CF">
        <w:rPr>
          <w:rFonts w:ascii="Times New Roman" w:hAnsi="Times New Roman" w:cs="Times New Roman"/>
          <w:b/>
          <w:sz w:val="18"/>
          <w:szCs w:val="18"/>
        </w:rPr>
        <w:t xml:space="preserve"> </w:t>
      </w:r>
      <w:r w:rsidRPr="004712CF">
        <w:rPr>
          <w:rFonts w:ascii="Times New Roman" w:hAnsi="Times New Roman" w:cs="Times New Roman"/>
          <w:b/>
          <w:sz w:val="18"/>
          <w:szCs w:val="18"/>
        </w:rPr>
        <w:t xml:space="preserve">) </w:t>
      </w:r>
      <w:r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тенге </w:t>
      </w:r>
      <w:r w:rsidR="00304DBC"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0</w:t>
      </w:r>
      <w:r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 xml:space="preserve">0 </w:t>
      </w:r>
      <w:proofErr w:type="spellStart"/>
      <w:r w:rsidRPr="004712CF">
        <w:rPr>
          <w:rFonts w:ascii="Times New Roman" w:eastAsia="Times New Roman" w:hAnsi="Times New Roman" w:cs="Times New Roman"/>
          <w:b/>
          <w:sz w:val="18"/>
          <w:szCs w:val="18"/>
          <w:shd w:val="clear" w:color="auto" w:fill="FFFFFF"/>
        </w:rPr>
        <w:t>тиын</w:t>
      </w:r>
      <w:proofErr w:type="spellEnd"/>
      <w:r w:rsidR="004712CF"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  <w:t>.</w:t>
      </w:r>
    </w:p>
    <w:p w:rsidR="004712CF" w:rsidRDefault="004712CF" w:rsidP="004712CF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</w:p>
    <w:p w:rsidR="004712CF" w:rsidRPr="004712CF" w:rsidRDefault="004712CF" w:rsidP="004712CF">
      <w:pPr>
        <w:jc w:val="both"/>
        <w:rPr>
          <w:rFonts w:ascii="Times New Roman" w:eastAsia="Times New Roman" w:hAnsi="Times New Roman" w:cs="Times New Roman"/>
          <w:sz w:val="18"/>
          <w:szCs w:val="18"/>
          <w:shd w:val="clear" w:color="auto" w:fill="FFFFFF"/>
        </w:rPr>
      </w:pPr>
      <w:bookmarkStart w:id="6" w:name="_GoBack"/>
      <w:bookmarkEnd w:id="6"/>
    </w:p>
    <w:p w:rsidR="00B66484" w:rsidRPr="0024425B" w:rsidRDefault="003914B0" w:rsidP="003914B0">
      <w:pPr>
        <w:tabs>
          <w:tab w:val="left" w:pos="2296"/>
        </w:tabs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24425B">
        <w:rPr>
          <w:rFonts w:ascii="Times New Roman" w:hAnsi="Times New Roman" w:cs="Times New Roman"/>
          <w:sz w:val="20"/>
          <w:szCs w:val="20"/>
          <w:lang w:val="kk-KZ"/>
        </w:rPr>
        <w:tab/>
      </w:r>
      <w:r w:rsidR="000233AD">
        <w:rPr>
          <w:rFonts w:ascii="Times New Roman" w:hAnsi="Times New Roman" w:cs="Times New Roman"/>
          <w:sz w:val="20"/>
          <w:szCs w:val="20"/>
          <w:lang w:val="kk-KZ"/>
        </w:rPr>
        <w:t xml:space="preserve">      </w:t>
      </w:r>
      <w:r w:rsidR="00656078">
        <w:rPr>
          <w:rFonts w:ascii="Times New Roman" w:hAnsi="Times New Roman" w:cs="Times New Roman"/>
          <w:sz w:val="20"/>
          <w:szCs w:val="20"/>
          <w:lang w:val="kk-KZ"/>
        </w:rPr>
        <w:t xml:space="preserve">   </w:t>
      </w:r>
      <w:r w:rsidRPr="0024425B">
        <w:rPr>
          <w:rFonts w:ascii="Times New Roman" w:hAnsi="Times New Roman" w:cs="Times New Roman"/>
          <w:b/>
          <w:sz w:val="20"/>
          <w:szCs w:val="20"/>
          <w:lang w:val="kk-KZ"/>
        </w:rPr>
        <w:t>И.о.главного врача:                                                             Маткенова С.Г.</w:t>
      </w:r>
    </w:p>
    <w:p w:rsidR="003914B0" w:rsidRPr="003914B0" w:rsidRDefault="003914B0">
      <w:pPr>
        <w:tabs>
          <w:tab w:val="left" w:pos="2296"/>
        </w:tabs>
        <w:rPr>
          <w:rFonts w:ascii="Times New Roman" w:hAnsi="Times New Roman" w:cs="Times New Roman"/>
          <w:b/>
          <w:sz w:val="18"/>
          <w:szCs w:val="18"/>
          <w:lang w:val="kk-KZ"/>
        </w:rPr>
      </w:pPr>
    </w:p>
    <w:sectPr w:rsidR="003914B0" w:rsidRPr="003914B0" w:rsidSect="00FE5B19">
      <w:pgSz w:w="12132" w:h="15840"/>
      <w:pgMar w:top="426" w:right="850" w:bottom="567" w:left="567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E6E66"/>
    <w:multiLevelType w:val="multilevel"/>
    <w:tmpl w:val="2C58B2D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3C276C24"/>
    <w:multiLevelType w:val="multilevel"/>
    <w:tmpl w:val="667C2DD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62AD6100"/>
    <w:multiLevelType w:val="multilevel"/>
    <w:tmpl w:val="FA02E28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73E44539"/>
    <w:multiLevelType w:val="multilevel"/>
    <w:tmpl w:val="CD7819C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278"/>
  <w:drawingGridHorizontalSpacing w:val="108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B66484"/>
    <w:rsid w:val="000119A7"/>
    <w:rsid w:val="000233AD"/>
    <w:rsid w:val="00037AB9"/>
    <w:rsid w:val="00053230"/>
    <w:rsid w:val="00062D96"/>
    <w:rsid w:val="00064053"/>
    <w:rsid w:val="0007101E"/>
    <w:rsid w:val="000A259A"/>
    <w:rsid w:val="000A4041"/>
    <w:rsid w:val="000A5C47"/>
    <w:rsid w:val="000C3C53"/>
    <w:rsid w:val="000D32C6"/>
    <w:rsid w:val="000E1CA2"/>
    <w:rsid w:val="000F5377"/>
    <w:rsid w:val="000F5E7D"/>
    <w:rsid w:val="00105EAF"/>
    <w:rsid w:val="0011657D"/>
    <w:rsid w:val="00127BC4"/>
    <w:rsid w:val="0015664B"/>
    <w:rsid w:val="00157F3A"/>
    <w:rsid w:val="00166FEC"/>
    <w:rsid w:val="00172347"/>
    <w:rsid w:val="00176146"/>
    <w:rsid w:val="00181215"/>
    <w:rsid w:val="001A17CD"/>
    <w:rsid w:val="001A2280"/>
    <w:rsid w:val="001B04C5"/>
    <w:rsid w:val="001B6528"/>
    <w:rsid w:val="001C2EDE"/>
    <w:rsid w:val="001C7BF9"/>
    <w:rsid w:val="001D1549"/>
    <w:rsid w:val="001E15F8"/>
    <w:rsid w:val="001E33AC"/>
    <w:rsid w:val="001E58A4"/>
    <w:rsid w:val="00204BD9"/>
    <w:rsid w:val="00212FEA"/>
    <w:rsid w:val="00221948"/>
    <w:rsid w:val="002278CA"/>
    <w:rsid w:val="002420C9"/>
    <w:rsid w:val="00242BCF"/>
    <w:rsid w:val="0024425B"/>
    <w:rsid w:val="002728D4"/>
    <w:rsid w:val="002733F2"/>
    <w:rsid w:val="00273CAC"/>
    <w:rsid w:val="002764B6"/>
    <w:rsid w:val="0028110A"/>
    <w:rsid w:val="0028190F"/>
    <w:rsid w:val="0028552E"/>
    <w:rsid w:val="00292E0A"/>
    <w:rsid w:val="00293691"/>
    <w:rsid w:val="002953D6"/>
    <w:rsid w:val="002C2ECA"/>
    <w:rsid w:val="002D3BE8"/>
    <w:rsid w:val="002E06C2"/>
    <w:rsid w:val="002E7D0F"/>
    <w:rsid w:val="002F7282"/>
    <w:rsid w:val="00304DBC"/>
    <w:rsid w:val="00306886"/>
    <w:rsid w:val="00306B41"/>
    <w:rsid w:val="003144DB"/>
    <w:rsid w:val="0032300E"/>
    <w:rsid w:val="00330446"/>
    <w:rsid w:val="0033233B"/>
    <w:rsid w:val="003331A6"/>
    <w:rsid w:val="00344F17"/>
    <w:rsid w:val="003501BB"/>
    <w:rsid w:val="00355146"/>
    <w:rsid w:val="00356AF0"/>
    <w:rsid w:val="00364021"/>
    <w:rsid w:val="00365D5C"/>
    <w:rsid w:val="0037605C"/>
    <w:rsid w:val="00377945"/>
    <w:rsid w:val="0039021C"/>
    <w:rsid w:val="00390D99"/>
    <w:rsid w:val="003914B0"/>
    <w:rsid w:val="00393B4D"/>
    <w:rsid w:val="003962C0"/>
    <w:rsid w:val="003A56AD"/>
    <w:rsid w:val="003A6148"/>
    <w:rsid w:val="003B0D34"/>
    <w:rsid w:val="003D6E15"/>
    <w:rsid w:val="003E0B80"/>
    <w:rsid w:val="003E21B7"/>
    <w:rsid w:val="003F3693"/>
    <w:rsid w:val="003F4E92"/>
    <w:rsid w:val="003F5308"/>
    <w:rsid w:val="004005A8"/>
    <w:rsid w:val="0040170D"/>
    <w:rsid w:val="00401C7C"/>
    <w:rsid w:val="00430F90"/>
    <w:rsid w:val="004409B6"/>
    <w:rsid w:val="00453DE9"/>
    <w:rsid w:val="004559B4"/>
    <w:rsid w:val="004671DC"/>
    <w:rsid w:val="004712CF"/>
    <w:rsid w:val="00487EB6"/>
    <w:rsid w:val="0049479E"/>
    <w:rsid w:val="004A01B4"/>
    <w:rsid w:val="004B4153"/>
    <w:rsid w:val="004B52DD"/>
    <w:rsid w:val="004D512A"/>
    <w:rsid w:val="004F04D8"/>
    <w:rsid w:val="004F32DC"/>
    <w:rsid w:val="0050241E"/>
    <w:rsid w:val="00511F63"/>
    <w:rsid w:val="00513259"/>
    <w:rsid w:val="00515366"/>
    <w:rsid w:val="0052283B"/>
    <w:rsid w:val="005233C4"/>
    <w:rsid w:val="00542172"/>
    <w:rsid w:val="005467D9"/>
    <w:rsid w:val="005476E2"/>
    <w:rsid w:val="00566792"/>
    <w:rsid w:val="005702A8"/>
    <w:rsid w:val="00572108"/>
    <w:rsid w:val="00577633"/>
    <w:rsid w:val="00580A96"/>
    <w:rsid w:val="0058101C"/>
    <w:rsid w:val="0058766D"/>
    <w:rsid w:val="00597C8A"/>
    <w:rsid w:val="005B0D04"/>
    <w:rsid w:val="005B76ED"/>
    <w:rsid w:val="005D5D93"/>
    <w:rsid w:val="005E15D6"/>
    <w:rsid w:val="005F2149"/>
    <w:rsid w:val="0060708B"/>
    <w:rsid w:val="00616950"/>
    <w:rsid w:val="00652E7B"/>
    <w:rsid w:val="00656078"/>
    <w:rsid w:val="00692005"/>
    <w:rsid w:val="00695F22"/>
    <w:rsid w:val="00697370"/>
    <w:rsid w:val="006A63D5"/>
    <w:rsid w:val="006A7EB7"/>
    <w:rsid w:val="006B094F"/>
    <w:rsid w:val="006B1A3F"/>
    <w:rsid w:val="006C3AA4"/>
    <w:rsid w:val="006C6E20"/>
    <w:rsid w:val="006D4C59"/>
    <w:rsid w:val="006D4C96"/>
    <w:rsid w:val="006D52FB"/>
    <w:rsid w:val="006D6AD3"/>
    <w:rsid w:val="006E26D4"/>
    <w:rsid w:val="006F3425"/>
    <w:rsid w:val="00702ADC"/>
    <w:rsid w:val="007070AD"/>
    <w:rsid w:val="00710CC6"/>
    <w:rsid w:val="00712523"/>
    <w:rsid w:val="00736E2A"/>
    <w:rsid w:val="00737FBB"/>
    <w:rsid w:val="00741582"/>
    <w:rsid w:val="007426CF"/>
    <w:rsid w:val="00742847"/>
    <w:rsid w:val="00750B3D"/>
    <w:rsid w:val="0076447C"/>
    <w:rsid w:val="007720AF"/>
    <w:rsid w:val="00773A50"/>
    <w:rsid w:val="007817F7"/>
    <w:rsid w:val="00781BAF"/>
    <w:rsid w:val="00796045"/>
    <w:rsid w:val="00796AE0"/>
    <w:rsid w:val="007A4020"/>
    <w:rsid w:val="007C38EE"/>
    <w:rsid w:val="007D685F"/>
    <w:rsid w:val="007D74C6"/>
    <w:rsid w:val="007E6A81"/>
    <w:rsid w:val="007F11F9"/>
    <w:rsid w:val="007F7C50"/>
    <w:rsid w:val="00805611"/>
    <w:rsid w:val="008058BD"/>
    <w:rsid w:val="008067DB"/>
    <w:rsid w:val="008371AB"/>
    <w:rsid w:val="00840944"/>
    <w:rsid w:val="0084475D"/>
    <w:rsid w:val="00855509"/>
    <w:rsid w:val="00870B53"/>
    <w:rsid w:val="008831B3"/>
    <w:rsid w:val="008920C9"/>
    <w:rsid w:val="008A02FC"/>
    <w:rsid w:val="008A11F5"/>
    <w:rsid w:val="008A293A"/>
    <w:rsid w:val="008A329A"/>
    <w:rsid w:val="008B016D"/>
    <w:rsid w:val="008B5B1E"/>
    <w:rsid w:val="008B76C5"/>
    <w:rsid w:val="008C0460"/>
    <w:rsid w:val="008D7500"/>
    <w:rsid w:val="008E29CA"/>
    <w:rsid w:val="008E6E76"/>
    <w:rsid w:val="008F15EB"/>
    <w:rsid w:val="00900A00"/>
    <w:rsid w:val="00901B15"/>
    <w:rsid w:val="00905820"/>
    <w:rsid w:val="009130B8"/>
    <w:rsid w:val="0091414C"/>
    <w:rsid w:val="00921387"/>
    <w:rsid w:val="00930A33"/>
    <w:rsid w:val="00930D3E"/>
    <w:rsid w:val="00931D91"/>
    <w:rsid w:val="0093333C"/>
    <w:rsid w:val="00951F52"/>
    <w:rsid w:val="009657EF"/>
    <w:rsid w:val="0096587D"/>
    <w:rsid w:val="00965BFB"/>
    <w:rsid w:val="009675C7"/>
    <w:rsid w:val="00973059"/>
    <w:rsid w:val="0098162E"/>
    <w:rsid w:val="009912D0"/>
    <w:rsid w:val="009A387E"/>
    <w:rsid w:val="009A54CA"/>
    <w:rsid w:val="009B195D"/>
    <w:rsid w:val="009B3354"/>
    <w:rsid w:val="009C6B4C"/>
    <w:rsid w:val="009E0E99"/>
    <w:rsid w:val="009E676D"/>
    <w:rsid w:val="00A2256E"/>
    <w:rsid w:val="00A46D4E"/>
    <w:rsid w:val="00A543AF"/>
    <w:rsid w:val="00A57B30"/>
    <w:rsid w:val="00A6710B"/>
    <w:rsid w:val="00A83CB2"/>
    <w:rsid w:val="00A9438D"/>
    <w:rsid w:val="00AA2205"/>
    <w:rsid w:val="00AA544B"/>
    <w:rsid w:val="00AB3034"/>
    <w:rsid w:val="00AB49A2"/>
    <w:rsid w:val="00AD260E"/>
    <w:rsid w:val="00AE55DD"/>
    <w:rsid w:val="00AE5F4E"/>
    <w:rsid w:val="00B02B0C"/>
    <w:rsid w:val="00B1055A"/>
    <w:rsid w:val="00B11EE5"/>
    <w:rsid w:val="00B22CBC"/>
    <w:rsid w:val="00B35E37"/>
    <w:rsid w:val="00B424F1"/>
    <w:rsid w:val="00B437C3"/>
    <w:rsid w:val="00B471E9"/>
    <w:rsid w:val="00B516F3"/>
    <w:rsid w:val="00B62B01"/>
    <w:rsid w:val="00B62D9E"/>
    <w:rsid w:val="00B66484"/>
    <w:rsid w:val="00B70524"/>
    <w:rsid w:val="00B77AB5"/>
    <w:rsid w:val="00B813AE"/>
    <w:rsid w:val="00BA1290"/>
    <w:rsid w:val="00BA3103"/>
    <w:rsid w:val="00BA45F0"/>
    <w:rsid w:val="00BB5D1F"/>
    <w:rsid w:val="00BC1356"/>
    <w:rsid w:val="00BC13D2"/>
    <w:rsid w:val="00BC2454"/>
    <w:rsid w:val="00BC2D8F"/>
    <w:rsid w:val="00BE601A"/>
    <w:rsid w:val="00BF35E6"/>
    <w:rsid w:val="00BF6706"/>
    <w:rsid w:val="00C0186D"/>
    <w:rsid w:val="00C06A40"/>
    <w:rsid w:val="00C114E1"/>
    <w:rsid w:val="00C143FA"/>
    <w:rsid w:val="00C30743"/>
    <w:rsid w:val="00C3626F"/>
    <w:rsid w:val="00C36B17"/>
    <w:rsid w:val="00C52367"/>
    <w:rsid w:val="00C555C9"/>
    <w:rsid w:val="00C55ADC"/>
    <w:rsid w:val="00C5667C"/>
    <w:rsid w:val="00C61651"/>
    <w:rsid w:val="00C707E3"/>
    <w:rsid w:val="00C7767C"/>
    <w:rsid w:val="00C77E4D"/>
    <w:rsid w:val="00C91858"/>
    <w:rsid w:val="00C91B14"/>
    <w:rsid w:val="00CA2611"/>
    <w:rsid w:val="00CA6DD3"/>
    <w:rsid w:val="00CB0221"/>
    <w:rsid w:val="00CB24C3"/>
    <w:rsid w:val="00CB5A28"/>
    <w:rsid w:val="00CC07F5"/>
    <w:rsid w:val="00CD012D"/>
    <w:rsid w:val="00CD10D1"/>
    <w:rsid w:val="00CE3DC3"/>
    <w:rsid w:val="00CF61D8"/>
    <w:rsid w:val="00D116EA"/>
    <w:rsid w:val="00D41B6B"/>
    <w:rsid w:val="00D63F35"/>
    <w:rsid w:val="00D7571F"/>
    <w:rsid w:val="00D77166"/>
    <w:rsid w:val="00D85F2E"/>
    <w:rsid w:val="00D87F99"/>
    <w:rsid w:val="00D95962"/>
    <w:rsid w:val="00DA7758"/>
    <w:rsid w:val="00DC2FF5"/>
    <w:rsid w:val="00DC3BD2"/>
    <w:rsid w:val="00DE582F"/>
    <w:rsid w:val="00DF1457"/>
    <w:rsid w:val="00DF36F2"/>
    <w:rsid w:val="00DF4E23"/>
    <w:rsid w:val="00DF60A7"/>
    <w:rsid w:val="00E06E73"/>
    <w:rsid w:val="00E13D96"/>
    <w:rsid w:val="00E218FC"/>
    <w:rsid w:val="00E42211"/>
    <w:rsid w:val="00E56EAD"/>
    <w:rsid w:val="00E81AF7"/>
    <w:rsid w:val="00E93050"/>
    <w:rsid w:val="00E93880"/>
    <w:rsid w:val="00E9753C"/>
    <w:rsid w:val="00EB27C6"/>
    <w:rsid w:val="00EB5ACB"/>
    <w:rsid w:val="00ED723D"/>
    <w:rsid w:val="00ED76DB"/>
    <w:rsid w:val="00EE4A76"/>
    <w:rsid w:val="00EF6506"/>
    <w:rsid w:val="00F00536"/>
    <w:rsid w:val="00F0270B"/>
    <w:rsid w:val="00F04433"/>
    <w:rsid w:val="00F10C8E"/>
    <w:rsid w:val="00F15ED2"/>
    <w:rsid w:val="00F23D02"/>
    <w:rsid w:val="00F2451F"/>
    <w:rsid w:val="00F24715"/>
    <w:rsid w:val="00F4783F"/>
    <w:rsid w:val="00F57675"/>
    <w:rsid w:val="00F7650F"/>
    <w:rsid w:val="00F850D9"/>
    <w:rsid w:val="00F96AD9"/>
    <w:rsid w:val="00FB004A"/>
    <w:rsid w:val="00FC4731"/>
    <w:rsid w:val="00FD7089"/>
    <w:rsid w:val="00FE1723"/>
    <w:rsid w:val="00FE5B19"/>
    <w:rsid w:val="00FF238C"/>
    <w:rsid w:val="00FF2734"/>
    <w:rsid w:val="00FF2D17"/>
    <w:rsid w:val="00FF4AD4"/>
    <w:rsid w:val="00FF5167"/>
    <w:rsid w:val="00FF6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71F"/>
    <w:pPr>
      <w:widowControl w:val="0"/>
    </w:pPr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B66484"/>
    <w:rPr>
      <w:rFonts w:ascii="Times New Roman" w:hAnsi="Times New Roman" w:cs="Symbol"/>
      <w:sz w:val="24"/>
    </w:rPr>
  </w:style>
  <w:style w:type="character" w:customStyle="1" w:styleId="ListLabel2">
    <w:name w:val="ListLabel 2"/>
    <w:qFormat/>
    <w:rsid w:val="00B66484"/>
    <w:rPr>
      <w:rFonts w:ascii="Times New Roman" w:hAnsi="Times New Roman" w:cs="Symbol"/>
      <w:sz w:val="24"/>
    </w:rPr>
  </w:style>
  <w:style w:type="character" w:customStyle="1" w:styleId="ListLabel3">
    <w:name w:val="ListLabel 3"/>
    <w:qFormat/>
    <w:rsid w:val="00B66484"/>
    <w:rPr>
      <w:rFonts w:ascii="Times New Roman" w:hAnsi="Times New Roman" w:cs="Symbol"/>
      <w:sz w:val="24"/>
    </w:rPr>
  </w:style>
  <w:style w:type="character" w:customStyle="1" w:styleId="ListLabel4">
    <w:name w:val="ListLabel 4"/>
    <w:qFormat/>
    <w:rsid w:val="00B66484"/>
    <w:rPr>
      <w:rFonts w:ascii="Times New Roman" w:hAnsi="Times New Roman" w:cs="Symbol"/>
      <w:sz w:val="24"/>
    </w:rPr>
  </w:style>
  <w:style w:type="character" w:customStyle="1" w:styleId="ListLabel5">
    <w:name w:val="ListLabel 5"/>
    <w:qFormat/>
    <w:rsid w:val="00B66484"/>
    <w:rPr>
      <w:rFonts w:ascii="Times New Roman" w:hAnsi="Times New Roman" w:cs="Symbol"/>
      <w:sz w:val="24"/>
    </w:rPr>
  </w:style>
  <w:style w:type="character" w:customStyle="1" w:styleId="ListLabel6">
    <w:name w:val="ListLabel 6"/>
    <w:qFormat/>
    <w:rsid w:val="00B66484"/>
    <w:rPr>
      <w:rFonts w:ascii="Times New Roman" w:hAnsi="Times New Roman" w:cs="Symbol"/>
      <w:sz w:val="24"/>
    </w:rPr>
  </w:style>
  <w:style w:type="character" w:customStyle="1" w:styleId="ListLabel7">
    <w:name w:val="ListLabel 7"/>
    <w:qFormat/>
    <w:rsid w:val="00B66484"/>
    <w:rPr>
      <w:rFonts w:ascii="Times New Roman" w:hAnsi="Times New Roman" w:cs="Symbol"/>
      <w:sz w:val="24"/>
    </w:rPr>
  </w:style>
  <w:style w:type="character" w:customStyle="1" w:styleId="ListLabel8">
    <w:name w:val="ListLabel 8"/>
    <w:qFormat/>
    <w:rsid w:val="00B66484"/>
    <w:rPr>
      <w:rFonts w:ascii="Times New Roman" w:hAnsi="Times New Roman" w:cs="Symbol"/>
      <w:sz w:val="24"/>
    </w:rPr>
  </w:style>
  <w:style w:type="character" w:customStyle="1" w:styleId="ListLabel9">
    <w:name w:val="ListLabel 9"/>
    <w:qFormat/>
    <w:rsid w:val="00B66484"/>
    <w:rPr>
      <w:rFonts w:ascii="Times New Roman" w:hAnsi="Times New Roman" w:cs="Symbol"/>
      <w:sz w:val="24"/>
    </w:rPr>
  </w:style>
  <w:style w:type="character" w:customStyle="1" w:styleId="ListLabel10">
    <w:name w:val="ListLabel 10"/>
    <w:qFormat/>
    <w:rsid w:val="00B66484"/>
    <w:rPr>
      <w:rFonts w:ascii="Times New Roman" w:hAnsi="Times New Roman" w:cs="Symbol"/>
      <w:sz w:val="24"/>
    </w:rPr>
  </w:style>
  <w:style w:type="character" w:customStyle="1" w:styleId="ListLabel11">
    <w:name w:val="ListLabel 11"/>
    <w:qFormat/>
    <w:rsid w:val="00B66484"/>
    <w:rPr>
      <w:rFonts w:ascii="Times New Roman" w:hAnsi="Times New Roman" w:cs="Symbol"/>
      <w:sz w:val="24"/>
    </w:rPr>
  </w:style>
  <w:style w:type="character" w:customStyle="1" w:styleId="ListLabel12">
    <w:name w:val="ListLabel 12"/>
    <w:qFormat/>
    <w:rsid w:val="00B66484"/>
    <w:rPr>
      <w:rFonts w:ascii="Times New Roman" w:hAnsi="Times New Roman" w:cs="Symbol"/>
      <w:sz w:val="24"/>
    </w:rPr>
  </w:style>
  <w:style w:type="paragraph" w:customStyle="1" w:styleId="a3">
    <w:name w:val="Заголовок"/>
    <w:basedOn w:val="a"/>
    <w:next w:val="a4"/>
    <w:qFormat/>
    <w:rsid w:val="00B66484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4">
    <w:name w:val="Body Text"/>
    <w:basedOn w:val="a"/>
    <w:rsid w:val="00B66484"/>
    <w:pPr>
      <w:spacing w:after="140" w:line="288" w:lineRule="auto"/>
    </w:pPr>
  </w:style>
  <w:style w:type="paragraph" w:styleId="a5">
    <w:name w:val="List"/>
    <w:basedOn w:val="a4"/>
    <w:rsid w:val="00B66484"/>
  </w:style>
  <w:style w:type="paragraph" w:styleId="a6">
    <w:name w:val="Title"/>
    <w:basedOn w:val="a"/>
    <w:rsid w:val="00B66484"/>
    <w:pPr>
      <w:suppressLineNumbers/>
      <w:spacing w:before="120" w:after="120"/>
    </w:pPr>
    <w:rPr>
      <w:i/>
      <w:iCs/>
    </w:rPr>
  </w:style>
  <w:style w:type="paragraph" w:styleId="a7">
    <w:name w:val="index heading"/>
    <w:basedOn w:val="a"/>
    <w:qFormat/>
    <w:rsid w:val="00B66484"/>
    <w:pPr>
      <w:suppressLineNumbers/>
    </w:pPr>
  </w:style>
  <w:style w:type="paragraph" w:customStyle="1" w:styleId="a8">
    <w:name w:val="Содержимое таблицы"/>
    <w:basedOn w:val="a"/>
    <w:qFormat/>
    <w:rsid w:val="00B66484"/>
  </w:style>
  <w:style w:type="paragraph" w:customStyle="1" w:styleId="a9">
    <w:name w:val="Заголовок таблицы"/>
    <w:basedOn w:val="a8"/>
    <w:qFormat/>
    <w:rsid w:val="00B66484"/>
  </w:style>
  <w:style w:type="paragraph" w:styleId="aa">
    <w:name w:val="Balloon Text"/>
    <w:basedOn w:val="a"/>
    <w:link w:val="ab"/>
    <w:uiPriority w:val="99"/>
    <w:semiHidden/>
    <w:unhideWhenUsed/>
    <w:rsid w:val="00C143FA"/>
    <w:rPr>
      <w:rFonts w:ascii="Tahoma" w:hAnsi="Tahoma"/>
      <w:sz w:val="16"/>
      <w:szCs w:val="14"/>
    </w:rPr>
  </w:style>
  <w:style w:type="character" w:customStyle="1" w:styleId="ab">
    <w:name w:val="Текст выноски Знак"/>
    <w:basedOn w:val="a0"/>
    <w:link w:val="aa"/>
    <w:uiPriority w:val="99"/>
    <w:semiHidden/>
    <w:rsid w:val="00C143FA"/>
    <w:rPr>
      <w:rFonts w:ascii="Tahoma" w:hAnsi="Tahoma"/>
      <w:color w:val="00000A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3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025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88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6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0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27A58-B454-483C-A364-8EF3B507F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2</Pages>
  <Words>553</Words>
  <Characters>3155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431</cp:revision>
  <cp:lastPrinted>2019-11-12T03:53:00Z</cp:lastPrinted>
  <dcterms:created xsi:type="dcterms:W3CDTF">2018-12-10T06:50:00Z</dcterms:created>
  <dcterms:modified xsi:type="dcterms:W3CDTF">2019-11-15T05:05:00Z</dcterms:modified>
  <dc:language>ru-RU</dc:language>
</cp:coreProperties>
</file>