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17EC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066A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24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марта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542A9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E1B5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7E1B55">
        <w:trPr>
          <w:trHeight w:val="56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4F1CD1" w:rsidRDefault="007E1B5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01B44" w:rsidRDefault="007E1B55" w:rsidP="007E1B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РК, г.Астана, Сарыаркинский район, ул. Бейбитшилик, д.25, офис 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7E1B55" w:rsidP="000F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="000F7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7E1B55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8-50</w:t>
            </w:r>
          </w:p>
        </w:tc>
      </w:tr>
      <w:tr w:rsidR="00CD3954" w:rsidRPr="001A2280" w:rsidTr="007E1B55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CD3954" w:rsidRDefault="00CD3954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32079C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  <w:p w:rsidR="007E1B55" w:rsidRDefault="007E1B5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32079C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ВКО,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Красина 12/2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32079C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CD3954" w:rsidRDefault="0032079C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17-53</w:t>
            </w:r>
          </w:p>
        </w:tc>
      </w:tr>
      <w:tr w:rsidR="007E1B55" w:rsidRPr="001A2280" w:rsidTr="007E1B55">
        <w:trPr>
          <w:trHeight w:val="319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7E1B5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9B1908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«Атлант Компани»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9B1908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Ауэзовский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мкр.Мамыр-3, дом 23/1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9B1908" w:rsidP="009B1908">
            <w:pPr>
              <w:ind w:firstLine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E1B55" w:rsidRDefault="009B1908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16-51</w:t>
            </w:r>
          </w:p>
        </w:tc>
      </w:tr>
      <w:tr w:rsidR="007E1B55" w:rsidRPr="001A2280" w:rsidTr="007E1B55">
        <w:trPr>
          <w:trHeight w:val="38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7E1B55" w:rsidP="00166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2F192C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2F192C" w:rsidP="009D2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ул.Пассажирская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10/109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2F192C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E1B55" w:rsidRDefault="002F192C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8-53</w:t>
            </w:r>
          </w:p>
        </w:tc>
      </w:tr>
    </w:tbl>
    <w:p w:rsidR="00757C13" w:rsidRPr="00757C13" w:rsidRDefault="00884C7D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я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срока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предоставления</w:t>
      </w:r>
      <w:r w:rsidR="007A402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322B8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2F192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2F192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CD395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2F192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52693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CD395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8B76C5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 </w:t>
      </w:r>
      <w:r w:rsidR="002F192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 поступали.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291"/>
        <w:gridCol w:w="4110"/>
        <w:gridCol w:w="709"/>
        <w:gridCol w:w="709"/>
        <w:gridCol w:w="708"/>
        <w:gridCol w:w="993"/>
        <w:gridCol w:w="567"/>
        <w:gridCol w:w="708"/>
        <w:gridCol w:w="548"/>
        <w:gridCol w:w="13"/>
        <w:gridCol w:w="6"/>
        <w:gridCol w:w="851"/>
        <w:gridCol w:w="816"/>
        <w:gridCol w:w="12"/>
        <w:gridCol w:w="13"/>
        <w:gridCol w:w="12"/>
        <w:gridCol w:w="993"/>
      </w:tblGrid>
      <w:tr w:rsidR="004A3FB4" w:rsidTr="004A3FB4">
        <w:trPr>
          <w:trHeight w:val="251"/>
        </w:trPr>
        <w:tc>
          <w:tcPr>
            <w:tcW w:w="408" w:type="dxa"/>
            <w:vMerge w:val="restart"/>
          </w:tcPr>
          <w:p w:rsidR="004A3FB4" w:rsidRDefault="004A3FB4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1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10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993" w:type="dxa"/>
            <w:vMerge w:val="restart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275" w:type="dxa"/>
            <w:gridSpan w:val="2"/>
          </w:tcPr>
          <w:p w:rsidR="004A3FB4" w:rsidRPr="004F1CD1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E01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BA7E01">
              <w:rPr>
                <w:rFonts w:ascii="Times New Roman" w:hAnsi="Times New Roman" w:cs="Times New Roman"/>
                <w:sz w:val="18"/>
                <w:szCs w:val="18"/>
              </w:rPr>
              <w:t>АстаМед</w:t>
            </w:r>
            <w:proofErr w:type="spellEnd"/>
            <w:r w:rsidRPr="00BA7E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4"/>
          </w:tcPr>
          <w:p w:rsidR="004A3FB4" w:rsidRPr="004F1CD1" w:rsidRDefault="004A3FB4" w:rsidP="0063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1846" w:type="dxa"/>
            <w:gridSpan w:val="5"/>
          </w:tcPr>
          <w:p w:rsidR="004A3FB4" w:rsidRPr="004F1CD1" w:rsidRDefault="004A3FB4" w:rsidP="0063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B1908">
              <w:rPr>
                <w:rFonts w:ascii="Times New Roman" w:hAnsi="Times New Roman" w:cs="Times New Roman"/>
                <w:sz w:val="18"/>
                <w:szCs w:val="18"/>
              </w:rPr>
              <w:t>ТОО «Атлант Компани»</w:t>
            </w:r>
          </w:p>
        </w:tc>
      </w:tr>
      <w:tr w:rsidR="004A3FB4" w:rsidTr="004A3FB4">
        <w:trPr>
          <w:trHeight w:val="411"/>
        </w:trPr>
        <w:tc>
          <w:tcPr>
            <w:tcW w:w="408" w:type="dxa"/>
            <w:vMerge/>
          </w:tcPr>
          <w:p w:rsidR="004A3FB4" w:rsidRDefault="004A3FB4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8" w:type="dxa"/>
          </w:tcPr>
          <w:p w:rsidR="004A3FB4" w:rsidRDefault="004A3FB4" w:rsidP="00CD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  <w:gridSpan w:val="3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816" w:type="dxa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30" w:type="dxa"/>
            <w:gridSpan w:val="4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4A3FB4" w:rsidRPr="00AA2205" w:rsidTr="004A3FB4">
        <w:trPr>
          <w:trHeight w:val="233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темное стекло с притертой пробкой 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темное стекло с притертой пробкой - предназначены для хранения веществ, в том числе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химчески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агрессивных, летучих,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фотолабильных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пахучих.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Широкое горло, объем 125 мл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высота с пробкой 110±6,0 мм.</w:t>
            </w:r>
          </w:p>
        </w:tc>
        <w:tc>
          <w:tcPr>
            <w:tcW w:w="709" w:type="dxa"/>
            <w:vAlign w:val="center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275000,00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B0679F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4A3FB4" w:rsidRPr="00B0679F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816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0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42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vAlign w:val="center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Браслет для новорожденного (идентификационный браслет) голубой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Браслет для новорожденного (идентификационный браслет) используются в родильных домах и предназначен для идентификации новорожденных детей.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мягкого нетоксичного поливинилхлорида (ПВХ). Производятся два отличительных цвета браслетов: голубой (для мальчиков).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6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0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07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Браслет для новорожденного (идентификационный браслет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розовый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Браслет для новорожденного (идентификационный браслет) используются в родильных домах и предназначен для идентификации новорожденных детей.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мягкого нетоксичного поливинилхлорида (ПВХ). Производятся два отличительных цвета браслетов: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розовый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девочек).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6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0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68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Вакуумная  пробирка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пластиковая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наполнителя 5 мл № 100 (крышка красного цвета) 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Вакуумная  пробирка пластиковая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наполнителя 5 мл № 100 (крышка красного цвета)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для получения сыворотки, размером 12х100 мм, объем забираемого образца 5 мл. Изделие медицинского назначения однократного применения вместе с двусторонней иглой или иглой-бабочкой, держателем.  Содержит микрочастицы кварца для ускорения свертывания цельной крови. Идентификация назначения по 2х цветному кодированию 3х-компонентной крышки - красная крышка, черное кольцо; и бумажная этикетка с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кодом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терильно.Применяется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исследованиях клинической химии, серологии, бактериологии, иммунологии, токсикологии, электрофорез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белков.Срок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годности: 24 мес.</w:t>
            </w:r>
          </w:p>
        </w:tc>
        <w:tc>
          <w:tcPr>
            <w:tcW w:w="709" w:type="dxa"/>
            <w:vAlign w:val="center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9" w:type="dxa"/>
            <w:vAlign w:val="center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720000,00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1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16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Воздуховод направляющий медицинский,  размер СН:2 (8,0см), цвет зелёный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Воздуховод направляющий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рофарингеальный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воздуховод  для обеспечения проходимости дыхательных путей, однократного применения стерильный,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нетоксичный, размер СН:2 (8,0см), цвет зелёный.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мягкими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загубником, наконечником и срединной вставкой.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Материал: полипропилен,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эластомер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паковка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клинически чистая. Срок годности 36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41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4A3FB4" w:rsidRPr="00AA2205" w:rsidTr="004A3FB4">
        <w:trPr>
          <w:trHeight w:val="268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Воздуховод направляющий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СН:3 длинна 90 мм (желтый)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Воздуховод направляющий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рофарингеальный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воздуховод  для обеспечения проходимости дыхательных путей, однократного применения стерильный,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нетоксичный, размер СН:3 длинна 90 мм (желтый). Одноразовый имеет физиологический изгиб трубки овального сечения,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сплющенное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переднезаднем направлении и с косым срезом на внутреннем конце, замкнутый центральный канал, края воздуховода идеально гладкие, по цвету загубника. Материал: полипропилен,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эластомер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паковка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клинически чистая. Срок годности 36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7800,00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41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05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4A3FB4" w:rsidRPr="00AA2205" w:rsidTr="004A3FB4">
        <w:trPr>
          <w:trHeight w:val="280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Воздуховод направляющий медицинский, размер СН:4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длинна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мм (красный)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Воздуховод направляющий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рофарингеальный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воздуховод  для обеспечения проходимости дыхательных путей, однократного применения стерильный,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нетоксичный размер СН:4 длинна 100 мм (красный). Одноразовый имеет физиологический изгиб трубки овального сечения,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сплющенное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переднезаднем направлении и с косым срезом на внутреннем конце, замкнутый центральный канал, края воздуховода идеально гладкие, по цвету загубника. Материал: полипропилен,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эластомер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паковка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клинически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чистая.Срок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годности: 36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7800,00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41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05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4A3FB4" w:rsidRPr="00AA2205" w:rsidTr="004A3FB4">
        <w:trPr>
          <w:trHeight w:val="195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2-х  ходовой  размер № 6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6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32079C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41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4A3FB4" w:rsidRPr="00AA2205" w:rsidTr="004A3FB4">
        <w:trPr>
          <w:trHeight w:val="293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8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8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28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4A3FB4" w:rsidRPr="00AA2205" w:rsidTr="004A3FB4">
        <w:trPr>
          <w:trHeight w:val="204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10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10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28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4A3FB4" w:rsidRPr="00AA2205" w:rsidTr="004A3FB4">
        <w:trPr>
          <w:trHeight w:val="255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12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12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28" w:type="dxa"/>
            <w:gridSpan w:val="2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3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A3FB4" w:rsidRPr="00AA2205" w:rsidTr="004A3FB4">
        <w:trPr>
          <w:trHeight w:val="233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14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14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A3FB4" w:rsidRPr="00AA2205" w:rsidTr="004A3FB4">
        <w:trPr>
          <w:trHeight w:val="242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16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16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A3FB4" w:rsidRPr="00AA2205" w:rsidTr="004A3FB4">
        <w:trPr>
          <w:trHeight w:val="229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18 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18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24 мес.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A3FB4" w:rsidRPr="00AA2205" w:rsidTr="004A3FB4">
        <w:trPr>
          <w:trHeight w:val="191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размер № 20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 ходовой  размер № 20 с силиконовым покрытием,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терильные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ходовый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 из натурального высококачественного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силиконизированного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латекса, силиконовое покрытие снижает риск раздражений слизистых оболочек. Используется для пролонгированной (до 7 суток) катетеризации мочевого пузыря при невозможности самостоятельного мочеиспускания, а также для проведения диагностических и лечебных манипуляций.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длительного дренирования мочевого пузыря и различных медицинских манипуляций, диагностики и лечения заболеваний мочевого пузыря. Срок годности: 36 </w:t>
            </w: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A3FB4" w:rsidRPr="00AA2205" w:rsidTr="004A3FB4">
        <w:trPr>
          <w:trHeight w:val="153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манжеты размер 2,0 мм.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манжеты размер 2,0 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2,0.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4A3FB4" w:rsidRPr="00AA2205" w:rsidTr="004A3FB4">
        <w:trPr>
          <w:trHeight w:val="255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манжеты размер 3,0 мм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манжеты размер 3,0 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внутренний (ID) и внешний (OD) диаметры воздуховода. Размер 3,0.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4A3FB4" w:rsidRPr="00AA2205" w:rsidTr="004A3FB4">
        <w:trPr>
          <w:trHeight w:val="334"/>
        </w:trPr>
        <w:tc>
          <w:tcPr>
            <w:tcW w:w="408" w:type="dxa"/>
          </w:tcPr>
          <w:p w:rsidR="004A3FB4" w:rsidRPr="00ED2BF5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манжеты размер 4,0 мм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манжеты размер 4,0 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4,0.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4A3FB4" w:rsidRPr="00AA2205" w:rsidTr="004A3FB4">
        <w:trPr>
          <w:trHeight w:val="308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7,0 мм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7,0 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396,50</w:t>
            </w:r>
          </w:p>
        </w:tc>
      </w:tr>
      <w:tr w:rsidR="004A3FB4" w:rsidRPr="00AA2205" w:rsidTr="004A3FB4">
        <w:trPr>
          <w:trHeight w:val="243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7,5 мм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7,5 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7,5.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4A3FB4" w:rsidRPr="007F0D80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396,50</w:t>
            </w:r>
          </w:p>
        </w:tc>
      </w:tr>
      <w:tr w:rsidR="004A3FB4" w:rsidRPr="00AA2205" w:rsidTr="004A3FB4">
        <w:trPr>
          <w:trHeight w:val="293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8,0мм.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8,0мм.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8,0.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  <w:gridSpan w:val="2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396,50</w:t>
            </w:r>
          </w:p>
        </w:tc>
      </w:tr>
      <w:tr w:rsidR="004A3FB4" w:rsidRPr="00AA2205" w:rsidTr="004A3FB4">
        <w:trPr>
          <w:trHeight w:val="331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8,5мм.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размер 8,5мм.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стерильная. Прозрачная, стандартно изогнутая устойчивая к перегибу трубка, с округлым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дистальным кончиком с глазком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Мерфи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встроенная в стенку трубки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полоска для визуализации положения трубки, манжета низкого давления большого объема, встроенная в переднюю стенку трубка регулирования давления в манжете с индикаторным баллончиком с автоматическим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металлическим клапаном. 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проксимальное отверстие трубки несъёмный коннектор 15М с упорами и противоскользящим рифлением. Маркировка: производитель, оцифрованные риски глубины введения, внутренний (ID) и внешний (OD) диаметры воздуховода. Размер 8,5. Упаковка: стерильно упакованная. Срок годности: 5 лет от даты изготовления.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396,50</w:t>
            </w:r>
          </w:p>
        </w:tc>
      </w:tr>
      <w:tr w:rsidR="004A3FB4" w:rsidRPr="00AA2205" w:rsidTr="004A3FB4">
        <w:trPr>
          <w:trHeight w:val="254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91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Фиксаж для рентгеновской пленки, объем 20 л. (для проявочной машины)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Фиксаж для рентгеновской пленки, объем 20 л. (для проявочной машины)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55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91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Фиксаж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XPF на 15л (сухой) 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Фиксаж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XPF на 15л (сухой) Однокомпонентный фиксаж. Фиксаж  предназначен для ручной обработки рентгеновских пленок в баках-танках. Высокая скорость фиксирования экспонированных снимков, хорошие дубящие свойства, высокая стабильность раствора во время всего срока применения.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Хорошо растворяется водой. Порошок для приготовления 15 литров готового раствора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56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дыхательный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бактериально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-вирусный стандартный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дыхательный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бактериально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-вирусный стандартный. Бактериальные фильтры для аппаратов ИВЛ предназначены для: очищения дыхательной газовой смеси от патогенной флоры, согревания и увлажнения вдыхаемой газовой смеси. Изготовлен в режиме "чистых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помещений"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дноразовый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Изготовлен из прозрачного ПВХ и полипропилена; низкое сопротивление потоку; бактериальная эффективность 99.9999%; вирусная эффективность 99.9%; порт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винтовой крышкой; коннекторы 15/22 мм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106500,00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</w:tr>
      <w:tr w:rsidR="004A3FB4" w:rsidRPr="00AA2205" w:rsidTr="004A3FB4">
        <w:trPr>
          <w:trHeight w:val="268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Стекло покровное 24х24 мм толщина: 0,17 мм №100. 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Стекло покровное 24х24 мм толщина: 0,17 мм №100. Покровное стекло – это тонкая стеклянная пластинка, служащая для покрывания размещенного на предметном стекле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образца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спользование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покровного стекла широко распространено в различных лабораториях, а также лечебных и медицинских учреждениях, занимающихся исследованиями в области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микроскопирования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диагностики. Покровные стекла должны иметь прямоугольную форму с различными размерами и толщину 0,13-0,17 мм.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55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 предметное для микропрепаратов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шлифованными краями и полосой для записи, 26*76 мм, толщиной 1,0 мм,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72 шт.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Стекло предметное для микропрепаратов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шлифованными краями и полосой для записи, 26*76 мм, толщиной 1,0 мм,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72 шт.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Предметные стекла с полированными лунками и шлифованными краями разработаны для 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микроскопии препаратов «висячая капля». Толщина стекла - 1 мм. 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100800,00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42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91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Маммографическая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пленка размер:18х24  в упаковке 100 листов.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Маммографическая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пленка размер:18х24  в упаковке 100 листов.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750000,00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68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1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рентгеновская зеленочувствительная пленка для общей радиологии  размерами: 30х40 см в упаковке по 100 листов.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рентгеновская зеленочувствительная пленка для общей радиологии  размерами: 30х40 см в упаковке по 100 листов.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23600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80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91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рентгеновская зеленочувствительная пленка для общей радиологии  размерами: 24х30 см в упаковке по 100 листов.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рентгеновская зеленочувствительная пленка для общей радиологии  размерами: 24х30 см в упаковке по 100 листов.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233200,00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14200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318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Проявитель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автоматическиий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жидкий 20 л EF19G.       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Проявитель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автоматическиий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жидкий 20 л EF19G.                                 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318"/>
        </w:trPr>
        <w:tc>
          <w:tcPr>
            <w:tcW w:w="408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91" w:type="dxa"/>
            <w:vAlign w:val="bottom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Проявитель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XPE на 15л (сухой)</w:t>
            </w:r>
          </w:p>
        </w:tc>
        <w:tc>
          <w:tcPr>
            <w:tcW w:w="4110" w:type="dxa"/>
          </w:tcPr>
          <w:p w:rsidR="004A3FB4" w:rsidRPr="00086BC2" w:rsidRDefault="004A3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Проявитель </w:t>
            </w: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XPE на 15л (сухой) Двухкомпонентный проявитель (пакеты 1+2). Проявитель  предназначен для ручной обработки рентгеновских пленок в баках-танках. Хорошие дубящие свойства, постоянные сенситометрические показатели на протяжени</w:t>
            </w:r>
            <w:proofErr w:type="gram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всего срока применения раствора.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Хорошо растворяется водой. Порошок для приготовления 15 литров готового раствора.</w:t>
            </w: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</w:tcPr>
          <w:p w:rsidR="004A3FB4" w:rsidRPr="00086BC2" w:rsidRDefault="004A3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4A3FB4" w:rsidRPr="00086BC2" w:rsidRDefault="004A3F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BC2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</w:p>
        </w:tc>
        <w:tc>
          <w:tcPr>
            <w:tcW w:w="993" w:type="dxa"/>
            <w:vAlign w:val="center"/>
          </w:tcPr>
          <w:p w:rsidR="004A3FB4" w:rsidRPr="001E74B2" w:rsidRDefault="004A3FB4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49000,00</w:t>
            </w:r>
          </w:p>
        </w:tc>
        <w:tc>
          <w:tcPr>
            <w:tcW w:w="567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A3FB4" w:rsidRPr="006A1CD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4A3FB4" w:rsidRPr="00C044E6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53" w:type="dxa"/>
            <w:gridSpan w:val="4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3FB4" w:rsidRPr="004D19C1" w:rsidRDefault="004A3FB4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FB4" w:rsidRPr="00AA2205" w:rsidTr="004A3FB4">
        <w:trPr>
          <w:trHeight w:val="215"/>
        </w:trPr>
        <w:tc>
          <w:tcPr>
            <w:tcW w:w="408" w:type="dxa"/>
          </w:tcPr>
          <w:p w:rsidR="004A3FB4" w:rsidRDefault="004A3FB4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1" w:type="dxa"/>
            <w:vAlign w:val="bottom"/>
          </w:tcPr>
          <w:p w:rsidR="004A3FB4" w:rsidRDefault="004A3FB4" w:rsidP="006A275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B01D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110" w:type="dxa"/>
            <w:vAlign w:val="bottom"/>
          </w:tcPr>
          <w:p w:rsidR="004A3FB4" w:rsidRDefault="004A3FB4" w:rsidP="006A275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3FB4" w:rsidRPr="006A2753" w:rsidRDefault="004A3FB4" w:rsidP="006A2753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3FB4" w:rsidRPr="006A2753" w:rsidRDefault="004A3FB4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A3FB4" w:rsidRPr="006A2753" w:rsidRDefault="004A3FB4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A3FB4" w:rsidRPr="000F7DF9" w:rsidRDefault="004A3FB4" w:rsidP="00430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2983100,00</w:t>
            </w:r>
          </w:p>
        </w:tc>
        <w:tc>
          <w:tcPr>
            <w:tcW w:w="1275" w:type="dxa"/>
            <w:gridSpan w:val="2"/>
            <w:vAlign w:val="center"/>
          </w:tcPr>
          <w:p w:rsidR="004A3FB4" w:rsidRPr="00D553AF" w:rsidRDefault="004A3FB4" w:rsidP="00BE31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A3FB4" w:rsidRPr="00D553AF" w:rsidRDefault="004A3FB4" w:rsidP="00BE31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4A3FB4" w:rsidRPr="00D553AF" w:rsidRDefault="004A3FB4" w:rsidP="00BE31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6324E2" w:rsidRPr="00542A92" w:rsidRDefault="006324E2" w:rsidP="00542A92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6324E2" w:rsidRDefault="006324E2" w:rsidP="00542A92">
      <w:pPr>
        <w:ind w:left="720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41C1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A65B6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A65B6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FD5AD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FD5AD6" w:rsidRPr="00C94E2B" w:rsidRDefault="008B5A22" w:rsidP="008B5A22">
      <w:pPr>
        <w:pStyle w:val="ad"/>
        <w:spacing w:after="0"/>
        <w:ind w:left="9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</w:t>
      </w:r>
      <w:r w:rsidR="00C94E2B" w:rsidRPr="00C94E2B">
        <w:rPr>
          <w:rFonts w:ascii="Times New Roman" w:hAnsi="Times New Roman" w:cs="Times New Roman"/>
          <w:sz w:val="18"/>
          <w:szCs w:val="18"/>
        </w:rPr>
        <w:t>Заявка</w:t>
      </w:r>
      <w:r w:rsidR="00FD5AD6" w:rsidRPr="00C94E2B">
        <w:rPr>
          <w:rFonts w:ascii="Times New Roman" w:hAnsi="Times New Roman" w:cs="Times New Roman"/>
          <w:sz w:val="18"/>
          <w:szCs w:val="18"/>
        </w:rPr>
        <w:t xml:space="preserve"> потенциального поставщика ИП ««</w:t>
      </w:r>
      <w:proofErr w:type="spellStart"/>
      <w:r w:rsidR="00FD5AD6" w:rsidRPr="00C94E2B">
        <w:rPr>
          <w:rFonts w:ascii="Times New Roman" w:hAnsi="Times New Roman" w:cs="Times New Roman"/>
          <w:sz w:val="18"/>
          <w:szCs w:val="18"/>
          <w:lang w:val="en-US"/>
        </w:rPr>
        <w:t>StanLab</w:t>
      </w:r>
      <w:proofErr w:type="spellEnd"/>
      <w:r w:rsidR="00FD5AD6" w:rsidRPr="00C94E2B">
        <w:rPr>
          <w:rFonts w:ascii="Times New Roman" w:hAnsi="Times New Roman" w:cs="Times New Roman"/>
          <w:sz w:val="18"/>
          <w:szCs w:val="18"/>
        </w:rPr>
        <w:t>» не рассматривалась: не предоставлены регистрационные документы на ИМН, характеристика не со</w:t>
      </w:r>
      <w:r w:rsidR="00F170D8" w:rsidRPr="00C94E2B">
        <w:rPr>
          <w:rFonts w:ascii="Times New Roman" w:hAnsi="Times New Roman" w:cs="Times New Roman"/>
          <w:sz w:val="18"/>
          <w:szCs w:val="18"/>
        </w:rPr>
        <w:t>о</w:t>
      </w:r>
      <w:r w:rsidR="00FD5AD6" w:rsidRPr="00C94E2B">
        <w:rPr>
          <w:rFonts w:ascii="Times New Roman" w:hAnsi="Times New Roman" w:cs="Times New Roman"/>
          <w:sz w:val="18"/>
          <w:szCs w:val="18"/>
        </w:rPr>
        <w:t>тветс</w:t>
      </w:r>
      <w:r w:rsidR="00F170D8" w:rsidRPr="00C94E2B">
        <w:rPr>
          <w:rFonts w:ascii="Times New Roman" w:hAnsi="Times New Roman" w:cs="Times New Roman"/>
          <w:sz w:val="18"/>
          <w:szCs w:val="18"/>
        </w:rPr>
        <w:t>т</w:t>
      </w:r>
      <w:r w:rsidR="00FD5AD6" w:rsidRPr="00C94E2B">
        <w:rPr>
          <w:rFonts w:ascii="Times New Roman" w:hAnsi="Times New Roman" w:cs="Times New Roman"/>
          <w:sz w:val="18"/>
          <w:szCs w:val="18"/>
        </w:rPr>
        <w:t xml:space="preserve">вует </w:t>
      </w:r>
      <w:r>
        <w:rPr>
          <w:rFonts w:ascii="Times New Roman" w:hAnsi="Times New Roman" w:cs="Times New Roman"/>
          <w:sz w:val="18"/>
          <w:szCs w:val="18"/>
        </w:rPr>
        <w:t>объявлению</w:t>
      </w:r>
      <w:proofErr w:type="gramStart"/>
      <w:r w:rsidR="00FD5AD6" w:rsidRPr="00C94E2B">
        <w:rPr>
          <w:rFonts w:ascii="Times New Roman" w:hAnsi="Times New Roman" w:cs="Times New Roman"/>
          <w:sz w:val="18"/>
          <w:szCs w:val="18"/>
        </w:rPr>
        <w:t xml:space="preserve"> </w:t>
      </w:r>
      <w:r w:rsidR="00F170D8" w:rsidRPr="00C94E2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E315D" w:rsidRPr="00BE315D" w:rsidRDefault="008B5A22" w:rsidP="008B5A2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б</w:t>
      </w:r>
      <w:r w:rsidR="00C94E2B">
        <w:rPr>
          <w:rFonts w:ascii="Times New Roman" w:hAnsi="Times New Roman" w:cs="Times New Roman"/>
          <w:color w:val="auto"/>
          <w:sz w:val="18"/>
          <w:szCs w:val="18"/>
        </w:rPr>
        <w:t xml:space="preserve">)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57A06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FD5AD6">
        <w:rPr>
          <w:rFonts w:ascii="Times New Roman" w:hAnsi="Times New Roman" w:cs="Times New Roman"/>
          <w:color w:val="auto"/>
          <w:sz w:val="18"/>
          <w:szCs w:val="18"/>
        </w:rPr>
        <w:t>5;6;7;8;9;10;11;12;13;14;15;16;17;18;19;20;21;22;25;30;31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состоявшимся, согласно п.139 Главы </w:t>
      </w:r>
      <w:r w:rsidR="002C6AAA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FD5AD6" w:rsidRPr="00FD5AD6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 посредством веб-портала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»;</w:t>
      </w:r>
      <w:proofErr w:type="gramEnd"/>
      <w:r w:rsidR="00A65B6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Start"/>
      <w:r w:rsidR="00FD5AD6">
        <w:rPr>
          <w:rFonts w:ascii="Times New Roman" w:hAnsi="Times New Roman" w:cs="Times New Roman"/>
          <w:color w:val="auto"/>
          <w:sz w:val="18"/>
          <w:szCs w:val="18"/>
        </w:rPr>
        <w:t xml:space="preserve">по лотам №1;2;3;4;23;24;26;27;29;32;33 </w:t>
      </w:r>
      <w:r w:rsidR="00FD5AD6" w:rsidRPr="00FD5AD6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п.139 Главы 10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закупа»;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.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4C6FAD" w:rsidRDefault="007177A6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7177A6"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Pr="007177A6">
        <w:rPr>
          <w:rFonts w:ascii="Times New Roman" w:hAnsi="Times New Roman" w:cs="Times New Roman"/>
          <w:sz w:val="18"/>
          <w:szCs w:val="18"/>
        </w:rPr>
        <w:t>АстаМед</w:t>
      </w:r>
      <w:proofErr w:type="spellEnd"/>
      <w:r w:rsidRPr="007177A6">
        <w:rPr>
          <w:rFonts w:ascii="Times New Roman" w:hAnsi="Times New Roman" w:cs="Times New Roman"/>
          <w:sz w:val="18"/>
          <w:szCs w:val="18"/>
        </w:rPr>
        <w:t>»</w:t>
      </w:r>
      <w:r w:rsidR="00803B2E">
        <w:rPr>
          <w:rFonts w:ascii="Times New Roman" w:hAnsi="Times New Roman" w:cs="Times New Roman"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157A0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29;30;31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791800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семьсот девяносто одна  т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ысяч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157A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восемьсот</w:t>
      </w:r>
      <w:r w:rsidR="007409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157A06" w:rsidRDefault="00157A06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ТОО «</w:t>
      </w:r>
      <w:r w:rsidR="007177A6">
        <w:rPr>
          <w:rFonts w:ascii="Times New Roman" w:hAnsi="Times New Roman" w:cs="Times New Roman"/>
          <w:sz w:val="18"/>
          <w:szCs w:val="18"/>
        </w:rPr>
        <w:t>Альянс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 лот</w:t>
      </w:r>
      <w:r w:rsidR="007177A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177A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№1-27;32;33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7177A6">
        <w:rPr>
          <w:rFonts w:ascii="Times New Roman" w:hAnsi="Times New Roman" w:cs="Times New Roman"/>
          <w:b/>
          <w:sz w:val="18"/>
          <w:szCs w:val="18"/>
        </w:rPr>
        <w:t>1572620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372512">
        <w:rPr>
          <w:rFonts w:ascii="Times New Roman" w:hAnsi="Times New Roman" w:cs="Times New Roman"/>
          <w:b/>
          <w:sz w:val="18"/>
          <w:szCs w:val="18"/>
        </w:rPr>
        <w:t>один миллион пятьсот семьдесят две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372512">
        <w:rPr>
          <w:rFonts w:ascii="Times New Roman" w:hAnsi="Times New Roman" w:cs="Times New Roman"/>
          <w:b/>
          <w:sz w:val="18"/>
          <w:szCs w:val="18"/>
        </w:rPr>
        <w:t>и шестьсот двадцать</w:t>
      </w:r>
      <w:r>
        <w:rPr>
          <w:rFonts w:ascii="Times New Roman" w:hAnsi="Times New Roman" w:cs="Times New Roman"/>
          <w:b/>
          <w:sz w:val="18"/>
          <w:szCs w:val="18"/>
        </w:rPr>
        <w:t xml:space="preserve"> тенге</w:t>
      </w:r>
      <w:r w:rsidRPr="009065BF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9065BF">
        <w:rPr>
          <w:rFonts w:ascii="Times New Roman" w:hAnsi="Times New Roman" w:cs="Times New Roman"/>
          <w:b/>
          <w:sz w:val="18"/>
          <w:szCs w:val="18"/>
        </w:rPr>
        <w:t>0тиын</w:t>
      </w:r>
    </w:p>
    <w:p w:rsidR="006D38B8" w:rsidRDefault="006D38B8" w:rsidP="009075B3">
      <w:pPr>
        <w:pStyle w:val="ad"/>
        <w:ind w:left="786"/>
        <w:rPr>
          <w:rFonts w:ascii="Times New Roman" w:hAnsi="Times New Roman" w:cs="Times New Roman"/>
          <w:b/>
          <w:sz w:val="18"/>
          <w:szCs w:val="18"/>
        </w:rPr>
      </w:pP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7DF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E15F8"/>
    <w:rsid w:val="001E2CB7"/>
    <w:rsid w:val="001E33AC"/>
    <w:rsid w:val="001E58A4"/>
    <w:rsid w:val="001E74B2"/>
    <w:rsid w:val="00202B92"/>
    <w:rsid w:val="00204BD9"/>
    <w:rsid w:val="0021281D"/>
    <w:rsid w:val="00212FEA"/>
    <w:rsid w:val="00221948"/>
    <w:rsid w:val="002275DE"/>
    <w:rsid w:val="002278CA"/>
    <w:rsid w:val="00231D50"/>
    <w:rsid w:val="00240F65"/>
    <w:rsid w:val="002420C9"/>
    <w:rsid w:val="00242BCF"/>
    <w:rsid w:val="0024425B"/>
    <w:rsid w:val="002579B8"/>
    <w:rsid w:val="00265651"/>
    <w:rsid w:val="002670C8"/>
    <w:rsid w:val="00272261"/>
    <w:rsid w:val="002728D4"/>
    <w:rsid w:val="002733F2"/>
    <w:rsid w:val="00273CAC"/>
    <w:rsid w:val="0027626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31A6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77EF"/>
    <w:rsid w:val="006324E2"/>
    <w:rsid w:val="00634E34"/>
    <w:rsid w:val="006447D4"/>
    <w:rsid w:val="006510BA"/>
    <w:rsid w:val="00652E7B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1CD1"/>
    <w:rsid w:val="006A2753"/>
    <w:rsid w:val="006A4B3C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3322C"/>
    <w:rsid w:val="0083392B"/>
    <w:rsid w:val="008371AB"/>
    <w:rsid w:val="00840944"/>
    <w:rsid w:val="0084475D"/>
    <w:rsid w:val="00852425"/>
    <w:rsid w:val="00854F46"/>
    <w:rsid w:val="00855509"/>
    <w:rsid w:val="008609F7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329A"/>
    <w:rsid w:val="008A4E2B"/>
    <w:rsid w:val="008B016D"/>
    <w:rsid w:val="008B1EEC"/>
    <w:rsid w:val="008B362B"/>
    <w:rsid w:val="008B5A22"/>
    <w:rsid w:val="008B5B1E"/>
    <w:rsid w:val="008B76C5"/>
    <w:rsid w:val="008C0460"/>
    <w:rsid w:val="008C18F5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387E"/>
    <w:rsid w:val="009A54CA"/>
    <w:rsid w:val="009A6E61"/>
    <w:rsid w:val="009B091A"/>
    <w:rsid w:val="009B1908"/>
    <w:rsid w:val="009B195D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4EE7"/>
    <w:rsid w:val="00A46D4E"/>
    <w:rsid w:val="00A47D56"/>
    <w:rsid w:val="00A51262"/>
    <w:rsid w:val="00A542D8"/>
    <w:rsid w:val="00A543AF"/>
    <w:rsid w:val="00A57B30"/>
    <w:rsid w:val="00A65B6F"/>
    <w:rsid w:val="00A6640F"/>
    <w:rsid w:val="00A6710B"/>
    <w:rsid w:val="00A745F0"/>
    <w:rsid w:val="00A83CB2"/>
    <w:rsid w:val="00A9438D"/>
    <w:rsid w:val="00AA2205"/>
    <w:rsid w:val="00AA2FDA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553AF"/>
    <w:rsid w:val="00D56406"/>
    <w:rsid w:val="00D5730A"/>
    <w:rsid w:val="00D63F35"/>
    <w:rsid w:val="00D640CA"/>
    <w:rsid w:val="00D64671"/>
    <w:rsid w:val="00D70939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D2BD-A5DB-42FD-80DD-DD575324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10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1191</cp:revision>
  <cp:lastPrinted>2023-03-24T12:39:00Z</cp:lastPrinted>
  <dcterms:created xsi:type="dcterms:W3CDTF">2018-12-10T06:50:00Z</dcterms:created>
  <dcterms:modified xsi:type="dcterms:W3CDTF">2023-03-24T12:39:00Z</dcterms:modified>
  <dc:language>ru-RU</dc:language>
</cp:coreProperties>
</file>