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B5CF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(сыворотки)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CC5DE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362E3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9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4B5CF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февраля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4B5CF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(сыворотки)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24885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4B5CF2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62E3C" w:rsidRDefault="004B5CF2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4B5CF2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4B5CF2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14-44</w:t>
            </w:r>
          </w:p>
        </w:tc>
      </w:tr>
      <w:tr w:rsidR="00824885" w:rsidRPr="001A2280" w:rsidTr="00952E5B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824885" w:rsidRDefault="0082488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952E5B" w:rsidRDefault="00C71E48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Реамол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C71E48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Ауэзова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C71E4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C71E48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15-07</w:t>
            </w:r>
          </w:p>
        </w:tc>
      </w:tr>
      <w:tr w:rsidR="00952E5B" w:rsidRPr="001A2280" w:rsidTr="002C1EBF">
        <w:trPr>
          <w:trHeight w:val="185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952E5B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C71E48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Жетысу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C71E4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алдыкорган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Гарышкер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д.5/5, кв.5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C71E4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C71E4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952E5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CE08A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952E5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CE08A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8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CE08A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02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представител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и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потенциальн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ых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поставщик</w:t>
      </w:r>
      <w:r w:rsidR="00CE08AD">
        <w:rPr>
          <w:rFonts w:ascii="Times New Roman" w:eastAsia="Times New Roman" w:hAnsi="Times New Roman" w:cs="Times New Roman"/>
          <w:sz w:val="18"/>
          <w:szCs w:val="18"/>
        </w:rPr>
        <w:t>ов не присутствовали.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427"/>
        <w:gridCol w:w="3686"/>
        <w:gridCol w:w="850"/>
        <w:gridCol w:w="567"/>
        <w:gridCol w:w="993"/>
        <w:gridCol w:w="1275"/>
        <w:gridCol w:w="709"/>
        <w:gridCol w:w="851"/>
        <w:gridCol w:w="708"/>
        <w:gridCol w:w="851"/>
        <w:gridCol w:w="709"/>
        <w:gridCol w:w="850"/>
      </w:tblGrid>
      <w:tr w:rsidR="00710AC5" w:rsidTr="00187F72">
        <w:trPr>
          <w:trHeight w:val="251"/>
        </w:trPr>
        <w:tc>
          <w:tcPr>
            <w:tcW w:w="408" w:type="dxa"/>
            <w:vMerge w:val="restart"/>
          </w:tcPr>
          <w:p w:rsidR="00710AC5" w:rsidRDefault="00710AC5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7" w:type="dxa"/>
            <w:vMerge w:val="restart"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C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  <w:vMerge w:val="restart"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C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C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C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C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5" w:type="dxa"/>
            <w:vMerge w:val="restart"/>
          </w:tcPr>
          <w:p w:rsidR="00710AC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560" w:type="dxa"/>
            <w:gridSpan w:val="2"/>
          </w:tcPr>
          <w:p w:rsidR="00710AC5" w:rsidRPr="00A0035D" w:rsidRDefault="00710AC5" w:rsidP="00B64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gridSpan w:val="2"/>
          </w:tcPr>
          <w:p w:rsidR="00710AC5" w:rsidRDefault="00C71E48" w:rsidP="00367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E4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C71E48">
              <w:rPr>
                <w:rFonts w:ascii="Times New Roman" w:hAnsi="Times New Roman" w:cs="Times New Roman"/>
                <w:sz w:val="18"/>
                <w:szCs w:val="18"/>
              </w:rPr>
              <w:t>Реамол</w:t>
            </w:r>
            <w:proofErr w:type="spellEnd"/>
            <w:r w:rsidRPr="00C71E48">
              <w:rPr>
                <w:rFonts w:ascii="Times New Roman" w:hAnsi="Times New Roman" w:cs="Times New Roman"/>
                <w:sz w:val="18"/>
                <w:szCs w:val="18"/>
              </w:rPr>
              <w:t xml:space="preserve"> СК»</w:t>
            </w:r>
          </w:p>
        </w:tc>
        <w:tc>
          <w:tcPr>
            <w:tcW w:w="1559" w:type="dxa"/>
            <w:gridSpan w:val="2"/>
          </w:tcPr>
          <w:p w:rsidR="00710AC5" w:rsidRDefault="00C71E48" w:rsidP="00C5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E4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C71E48">
              <w:rPr>
                <w:rFonts w:ascii="Times New Roman" w:hAnsi="Times New Roman" w:cs="Times New Roman"/>
                <w:sz w:val="18"/>
                <w:szCs w:val="18"/>
              </w:rPr>
              <w:t>Жетысу</w:t>
            </w:r>
            <w:proofErr w:type="spellEnd"/>
            <w:r w:rsidRPr="00C71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71E48">
              <w:rPr>
                <w:rFonts w:ascii="Times New Roman" w:hAnsi="Times New Roman" w:cs="Times New Roman"/>
                <w:sz w:val="18"/>
                <w:szCs w:val="18"/>
              </w:rPr>
              <w:t>Фарм</w:t>
            </w:r>
            <w:proofErr w:type="spellEnd"/>
            <w:r w:rsidRPr="00C71E48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Start"/>
            <w:r w:rsidRPr="00C71E4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71E4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10AC5" w:rsidTr="00187F72">
        <w:trPr>
          <w:trHeight w:val="411"/>
        </w:trPr>
        <w:tc>
          <w:tcPr>
            <w:tcW w:w="408" w:type="dxa"/>
            <w:vMerge/>
          </w:tcPr>
          <w:p w:rsidR="00710AC5" w:rsidRDefault="00710AC5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10AC5" w:rsidRDefault="00710AC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AC5" w:rsidRDefault="00710AC5" w:rsidP="00FD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710AC5" w:rsidRDefault="00710AC5" w:rsidP="00FD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8" w:type="dxa"/>
          </w:tcPr>
          <w:p w:rsidR="00710AC5" w:rsidRDefault="00710AC5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710AC5" w:rsidRDefault="00710AC5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9" w:type="dxa"/>
          </w:tcPr>
          <w:p w:rsidR="00710AC5" w:rsidRDefault="00710AC5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710AC5" w:rsidRDefault="00710AC5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710AC5" w:rsidRPr="00AA2205" w:rsidTr="00B717D2">
        <w:trPr>
          <w:trHeight w:val="233"/>
        </w:trPr>
        <w:tc>
          <w:tcPr>
            <w:tcW w:w="408" w:type="dxa"/>
          </w:tcPr>
          <w:p w:rsidR="00710AC5" w:rsidRPr="00ED2BF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Сыворотка противостолбнячная лошадиная очищенная концентрированная жидкая </w:t>
            </w:r>
          </w:p>
        </w:tc>
        <w:tc>
          <w:tcPr>
            <w:tcW w:w="3686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Раствор для внутрикожного введения 3000 МЕ по 5 ампул. Препарат представляет собой прозрачную или слегка опалесцирующую с желтоватым оттенком жидкость, без осадка, стерильно Срок годности 36 мес.</w:t>
            </w:r>
          </w:p>
        </w:tc>
        <w:tc>
          <w:tcPr>
            <w:tcW w:w="850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упаковка</w:t>
            </w:r>
          </w:p>
        </w:tc>
        <w:tc>
          <w:tcPr>
            <w:tcW w:w="56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993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17800</w:t>
            </w:r>
          </w:p>
        </w:tc>
        <w:tc>
          <w:tcPr>
            <w:tcW w:w="1275" w:type="dxa"/>
            <w:vAlign w:val="center"/>
          </w:tcPr>
          <w:p w:rsidR="00710AC5" w:rsidRPr="009F166B" w:rsidRDefault="00710AC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445000,00</w:t>
            </w:r>
          </w:p>
        </w:tc>
        <w:tc>
          <w:tcPr>
            <w:tcW w:w="709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9590</w:t>
            </w:r>
          </w:p>
        </w:tc>
        <w:tc>
          <w:tcPr>
            <w:tcW w:w="708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709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13700</w:t>
            </w:r>
          </w:p>
        </w:tc>
      </w:tr>
      <w:tr w:rsidR="00710AC5" w:rsidRPr="00AA2205" w:rsidTr="00B717D2">
        <w:trPr>
          <w:trHeight w:val="382"/>
        </w:trPr>
        <w:tc>
          <w:tcPr>
            <w:tcW w:w="408" w:type="dxa"/>
          </w:tcPr>
          <w:p w:rsidR="00710AC5" w:rsidRPr="00ED2BF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Сыворотка противогангренозная </w:t>
            </w:r>
            <w:proofErr w:type="spellStart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поливалетная</w:t>
            </w:r>
            <w:proofErr w:type="spellEnd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лошадиная очищенная концентрированная жидкая </w:t>
            </w:r>
          </w:p>
        </w:tc>
        <w:tc>
          <w:tcPr>
            <w:tcW w:w="3686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Раствор для инъекций 30000 МЕ, в комплекте с сывороткой </w:t>
            </w:r>
            <w:proofErr w:type="spellStart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лошадинной</w:t>
            </w:r>
            <w:proofErr w:type="spellEnd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разведенной 1:100.  Прозрачная или слегка опалесцирующая бесцветная или с </w:t>
            </w:r>
            <w:proofErr w:type="gramStart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желтова­тым</w:t>
            </w:r>
            <w:proofErr w:type="gramEnd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оттенком жидкость, без осадка. Срок годности 36 мес.</w:t>
            </w:r>
          </w:p>
        </w:tc>
        <w:tc>
          <w:tcPr>
            <w:tcW w:w="850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упаковка</w:t>
            </w:r>
          </w:p>
        </w:tc>
        <w:tc>
          <w:tcPr>
            <w:tcW w:w="56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993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11800</w:t>
            </w:r>
          </w:p>
        </w:tc>
        <w:tc>
          <w:tcPr>
            <w:tcW w:w="1275" w:type="dxa"/>
            <w:vAlign w:val="center"/>
          </w:tcPr>
          <w:p w:rsidR="00710AC5" w:rsidRPr="009F166B" w:rsidRDefault="00710AC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23600,00</w:t>
            </w:r>
          </w:p>
        </w:tc>
        <w:tc>
          <w:tcPr>
            <w:tcW w:w="709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710AC5" w:rsidRPr="00AA2205" w:rsidTr="00B717D2">
        <w:trPr>
          <w:trHeight w:val="229"/>
        </w:trPr>
        <w:tc>
          <w:tcPr>
            <w:tcW w:w="408" w:type="dxa"/>
          </w:tcPr>
          <w:p w:rsidR="00710AC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Сыворотка против яда гадюки обыкновенной  лошадиная очищенная концентрированная жидкая </w:t>
            </w:r>
          </w:p>
        </w:tc>
        <w:tc>
          <w:tcPr>
            <w:tcW w:w="3686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Раствор для инъекций  150 АЕ/доза 1 ампула- 1 доза. Представляет собой прозрачную или слегка опалесцирующую жидкость с желтоватым оттенком, без осадка. Срок годности 36 мес.</w:t>
            </w:r>
          </w:p>
        </w:tc>
        <w:tc>
          <w:tcPr>
            <w:tcW w:w="850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упаковка</w:t>
            </w:r>
          </w:p>
        </w:tc>
        <w:tc>
          <w:tcPr>
            <w:tcW w:w="56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993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43800</w:t>
            </w:r>
          </w:p>
        </w:tc>
        <w:tc>
          <w:tcPr>
            <w:tcW w:w="1275" w:type="dxa"/>
            <w:vAlign w:val="center"/>
          </w:tcPr>
          <w:p w:rsidR="00710AC5" w:rsidRPr="009F166B" w:rsidRDefault="00710AC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131400,00</w:t>
            </w:r>
          </w:p>
        </w:tc>
        <w:tc>
          <w:tcPr>
            <w:tcW w:w="709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41800</w:t>
            </w:r>
          </w:p>
        </w:tc>
        <w:tc>
          <w:tcPr>
            <w:tcW w:w="709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34500</w:t>
            </w:r>
          </w:p>
        </w:tc>
      </w:tr>
      <w:tr w:rsidR="00710AC5" w:rsidRPr="00AA2205" w:rsidTr="00B717D2">
        <w:trPr>
          <w:trHeight w:val="331"/>
        </w:trPr>
        <w:tc>
          <w:tcPr>
            <w:tcW w:w="408" w:type="dxa"/>
          </w:tcPr>
          <w:p w:rsidR="00710AC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Сыворотка противоботулиническая типа</w:t>
            </w:r>
            <w:proofErr w:type="gramStart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В</w:t>
            </w:r>
            <w:proofErr w:type="gramEnd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лошадиная очищенная концентрированная жидкая</w:t>
            </w:r>
          </w:p>
        </w:tc>
        <w:tc>
          <w:tcPr>
            <w:tcW w:w="3686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Раствор для инъекций 5000 МЕ/доза. Сыворотка противоботулиническая типа</w:t>
            </w:r>
            <w:proofErr w:type="gramStart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В</w:t>
            </w:r>
            <w:proofErr w:type="gramEnd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– по 5000 МЕ в ампуле. Объем препарата в ампуле зависит от активности сыворотки. Сыворотка лошадиная </w:t>
            </w:r>
            <w:proofErr w:type="gramStart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очищенная</w:t>
            </w:r>
            <w:proofErr w:type="gramEnd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разведенная 1:100 – по 1 мл в ампуле. Срок годности 36 мес.</w:t>
            </w:r>
          </w:p>
        </w:tc>
        <w:tc>
          <w:tcPr>
            <w:tcW w:w="850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упаковка</w:t>
            </w:r>
          </w:p>
        </w:tc>
        <w:tc>
          <w:tcPr>
            <w:tcW w:w="56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993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40850</w:t>
            </w:r>
          </w:p>
        </w:tc>
        <w:tc>
          <w:tcPr>
            <w:tcW w:w="1275" w:type="dxa"/>
            <w:vAlign w:val="center"/>
          </w:tcPr>
          <w:p w:rsidR="00710AC5" w:rsidRPr="009F166B" w:rsidRDefault="00710AC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40850,00</w:t>
            </w:r>
          </w:p>
        </w:tc>
        <w:tc>
          <w:tcPr>
            <w:tcW w:w="709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40850</w:t>
            </w:r>
          </w:p>
        </w:tc>
        <w:tc>
          <w:tcPr>
            <w:tcW w:w="709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34800</w:t>
            </w:r>
          </w:p>
        </w:tc>
      </w:tr>
      <w:tr w:rsidR="00710AC5" w:rsidRPr="00AA2205" w:rsidTr="00B717D2">
        <w:trPr>
          <w:trHeight w:val="280"/>
        </w:trPr>
        <w:tc>
          <w:tcPr>
            <w:tcW w:w="408" w:type="dxa"/>
          </w:tcPr>
          <w:p w:rsidR="00710AC5" w:rsidRDefault="00710AC5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Сыворотка противоботулиническая типа</w:t>
            </w:r>
            <w:proofErr w:type="gramStart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Е</w:t>
            </w:r>
            <w:proofErr w:type="gramEnd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лошадиная очищенная </w:t>
            </w: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концентрированная жидкая</w:t>
            </w:r>
          </w:p>
        </w:tc>
        <w:tc>
          <w:tcPr>
            <w:tcW w:w="3686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Раствор для инъекций 10000 МЕ/доза. Сыворотка противоботулиническая типа</w:t>
            </w:r>
            <w:proofErr w:type="gramStart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Е</w:t>
            </w:r>
            <w:proofErr w:type="gramEnd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– по 10000 МЕ в ампуле. Объем препарата в ампуле зависит от активности сыворотки. </w:t>
            </w: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 xml:space="preserve">Сыворотка лошадиная </w:t>
            </w:r>
            <w:proofErr w:type="gramStart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очищенная</w:t>
            </w:r>
            <w:proofErr w:type="gramEnd"/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разведенная 1:100 – по 1 мл в ампуле. Срок годности 36 мес.</w:t>
            </w:r>
          </w:p>
        </w:tc>
        <w:tc>
          <w:tcPr>
            <w:tcW w:w="850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упаковка</w:t>
            </w:r>
          </w:p>
        </w:tc>
        <w:tc>
          <w:tcPr>
            <w:tcW w:w="567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993" w:type="dxa"/>
          </w:tcPr>
          <w:p w:rsidR="00710AC5" w:rsidRPr="00CF4174" w:rsidRDefault="00710AC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F4174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41800</w:t>
            </w:r>
          </w:p>
        </w:tc>
        <w:tc>
          <w:tcPr>
            <w:tcW w:w="1275" w:type="dxa"/>
            <w:vAlign w:val="center"/>
          </w:tcPr>
          <w:p w:rsidR="00710AC5" w:rsidRPr="009F166B" w:rsidRDefault="00710AC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41800,00</w:t>
            </w:r>
          </w:p>
        </w:tc>
        <w:tc>
          <w:tcPr>
            <w:tcW w:w="709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710AC5" w:rsidRPr="009F166B" w:rsidRDefault="0050117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710AC5" w:rsidRPr="009F166B" w:rsidRDefault="00C71E48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41800</w:t>
            </w:r>
          </w:p>
        </w:tc>
        <w:tc>
          <w:tcPr>
            <w:tcW w:w="709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710AC5" w:rsidRPr="0045317C" w:rsidRDefault="00BE542D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35400</w:t>
            </w:r>
          </w:p>
        </w:tc>
      </w:tr>
      <w:tr w:rsidR="00710AC5" w:rsidRPr="00AA2205" w:rsidTr="00187F72">
        <w:trPr>
          <w:trHeight w:val="215"/>
        </w:trPr>
        <w:tc>
          <w:tcPr>
            <w:tcW w:w="408" w:type="dxa"/>
          </w:tcPr>
          <w:p w:rsidR="00710AC5" w:rsidRDefault="00710AC5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27" w:type="dxa"/>
            <w:vAlign w:val="bottom"/>
          </w:tcPr>
          <w:p w:rsidR="00710AC5" w:rsidRPr="00A425FE" w:rsidRDefault="00710AC5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86" w:type="dxa"/>
            <w:vAlign w:val="bottom"/>
          </w:tcPr>
          <w:p w:rsidR="00710AC5" w:rsidRPr="00A425FE" w:rsidRDefault="00710AC5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0AC5" w:rsidRPr="00A425FE" w:rsidRDefault="00710AC5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0AC5" w:rsidRPr="00A425FE" w:rsidRDefault="00710AC5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10AC5" w:rsidRPr="00A425FE" w:rsidRDefault="00710AC5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0AC5" w:rsidRPr="00A425FE" w:rsidRDefault="00710AC5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682650,00</w:t>
            </w:r>
          </w:p>
        </w:tc>
        <w:tc>
          <w:tcPr>
            <w:tcW w:w="1560" w:type="dxa"/>
            <w:gridSpan w:val="2"/>
            <w:vAlign w:val="center"/>
          </w:tcPr>
          <w:p w:rsidR="00710AC5" w:rsidRPr="00A425FE" w:rsidRDefault="00710AC5" w:rsidP="00C50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0AC5" w:rsidRPr="00A425FE" w:rsidRDefault="00710AC5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0AC5" w:rsidRPr="00A425FE" w:rsidRDefault="00710AC5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42CB" w:rsidRPr="00952E5B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(сыворотки)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160C7" w:rsidRDefault="00C94E2B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1F46D4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1F46D4">
        <w:rPr>
          <w:rFonts w:ascii="Times New Roman" w:hAnsi="Times New Roman" w:cs="Times New Roman"/>
          <w:color w:val="auto"/>
          <w:sz w:val="18"/>
          <w:szCs w:val="18"/>
        </w:rPr>
        <w:t>1;3;4;5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 xml:space="preserve">»; 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по лот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№</w:t>
      </w:r>
      <w:r w:rsidR="0059430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не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п.7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Главы 3 Раздела 2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жений признается несостоявшимся».</w:t>
      </w:r>
      <w:bookmarkStart w:id="3" w:name="_GoBack"/>
      <w:bookmarkEnd w:id="3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Default="004318D3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4318D3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4318D3">
        <w:rPr>
          <w:rFonts w:ascii="Times New Roman" w:hAnsi="Times New Roman" w:cs="Times New Roman"/>
          <w:b/>
          <w:sz w:val="18"/>
          <w:szCs w:val="18"/>
        </w:rPr>
        <w:t>Гелика</w:t>
      </w:r>
      <w:proofErr w:type="spellEnd"/>
      <w:r w:rsidRPr="004318D3">
        <w:rPr>
          <w:rFonts w:ascii="Times New Roman" w:hAnsi="Times New Roman" w:cs="Times New Roman"/>
          <w:b/>
          <w:sz w:val="18"/>
          <w:szCs w:val="18"/>
        </w:rPr>
        <w:t>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по </w:t>
      </w:r>
      <w:r w:rsidR="009D433C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лот</w:t>
      </w:r>
      <w:r w:rsidR="00EA7F97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у</w:t>
      </w:r>
      <w:r w:rsidR="00A944B3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5556B6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740967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№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1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239750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9E061E">
        <w:rPr>
          <w:rFonts w:ascii="Times New Roman" w:hAnsi="Times New Roman" w:cs="Times New Roman"/>
          <w:b/>
          <w:sz w:val="18"/>
          <w:szCs w:val="18"/>
        </w:rPr>
        <w:t>двести</w:t>
      </w:r>
      <w:r w:rsidR="00D953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тридцать </w:t>
      </w:r>
      <w:r w:rsidR="009E061E">
        <w:rPr>
          <w:rFonts w:ascii="Times New Roman" w:hAnsi="Times New Roman" w:cs="Times New Roman"/>
          <w:b/>
          <w:sz w:val="18"/>
          <w:szCs w:val="18"/>
        </w:rPr>
        <w:t>девять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6C64">
        <w:rPr>
          <w:rFonts w:ascii="Times New Roman" w:hAnsi="Times New Roman" w:cs="Times New Roman"/>
          <w:b/>
          <w:sz w:val="18"/>
          <w:szCs w:val="18"/>
        </w:rPr>
        <w:t>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061E">
        <w:rPr>
          <w:rFonts w:ascii="Times New Roman" w:hAnsi="Times New Roman" w:cs="Times New Roman"/>
          <w:b/>
          <w:sz w:val="18"/>
          <w:szCs w:val="18"/>
        </w:rPr>
        <w:t>семьсот пятьдесят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EA7F97">
        <w:rPr>
          <w:rFonts w:ascii="Times New Roman" w:hAnsi="Times New Roman" w:cs="Times New Roman"/>
          <w:b/>
          <w:sz w:val="18"/>
          <w:szCs w:val="18"/>
        </w:rPr>
        <w:t>0тиын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EA7F97" w:rsidRPr="00D76C64" w:rsidRDefault="009E061E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9E061E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9E061E">
        <w:rPr>
          <w:rFonts w:ascii="Times New Roman" w:hAnsi="Times New Roman" w:cs="Times New Roman"/>
          <w:b/>
          <w:sz w:val="18"/>
          <w:szCs w:val="18"/>
        </w:rPr>
        <w:t>Жетысу</w:t>
      </w:r>
      <w:proofErr w:type="spellEnd"/>
      <w:r w:rsidRPr="009E061E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9E061E">
        <w:rPr>
          <w:rFonts w:ascii="Times New Roman" w:hAnsi="Times New Roman" w:cs="Times New Roman"/>
          <w:b/>
          <w:sz w:val="18"/>
          <w:szCs w:val="18"/>
        </w:rPr>
        <w:t>Фарм</w:t>
      </w:r>
      <w:proofErr w:type="spellEnd"/>
      <w:r w:rsidRPr="009E061E">
        <w:rPr>
          <w:rFonts w:ascii="Times New Roman" w:hAnsi="Times New Roman" w:cs="Times New Roman"/>
          <w:b/>
          <w:sz w:val="18"/>
          <w:szCs w:val="18"/>
        </w:rPr>
        <w:t>-К</w:t>
      </w:r>
      <w:proofErr w:type="gramStart"/>
      <w:r w:rsidRPr="009E061E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9E061E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b/>
          <w:sz w:val="18"/>
          <w:szCs w:val="18"/>
        </w:rPr>
        <w:t>по лот</w:t>
      </w:r>
      <w:r>
        <w:rPr>
          <w:rFonts w:ascii="Times New Roman" w:hAnsi="Times New Roman" w:cs="Times New Roman"/>
          <w:b/>
          <w:sz w:val="18"/>
          <w:szCs w:val="18"/>
        </w:rPr>
        <w:t>ам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№</w:t>
      </w:r>
      <w:r>
        <w:rPr>
          <w:rFonts w:ascii="Times New Roman" w:hAnsi="Times New Roman" w:cs="Times New Roman"/>
          <w:b/>
          <w:sz w:val="18"/>
          <w:szCs w:val="18"/>
        </w:rPr>
        <w:t xml:space="preserve">3;4;5 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173700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 xml:space="preserve">сто семьдесят три </w:t>
      </w:r>
      <w:r w:rsidR="00EA7F97">
        <w:rPr>
          <w:rFonts w:ascii="Times New Roman" w:hAnsi="Times New Roman" w:cs="Times New Roman"/>
          <w:b/>
          <w:sz w:val="18"/>
          <w:szCs w:val="18"/>
        </w:rPr>
        <w:t>тысяч</w:t>
      </w:r>
      <w:r>
        <w:rPr>
          <w:rFonts w:ascii="Times New Roman" w:hAnsi="Times New Roman" w:cs="Times New Roman"/>
          <w:b/>
          <w:sz w:val="18"/>
          <w:szCs w:val="18"/>
        </w:rPr>
        <w:t>и семьсот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тенге)00 </w:t>
      </w:r>
      <w:proofErr w:type="spellStart"/>
      <w:r w:rsidR="00EA7F97">
        <w:rPr>
          <w:rFonts w:ascii="Times New Roman" w:hAnsi="Times New Roman" w:cs="Times New Roman"/>
          <w:b/>
          <w:sz w:val="18"/>
          <w:szCs w:val="18"/>
        </w:rPr>
        <w:t>тиын</w:t>
      </w:r>
      <w:proofErr w:type="spellEnd"/>
      <w:r w:rsidR="00EA7F97">
        <w:rPr>
          <w:rFonts w:ascii="Times New Roman" w:hAnsi="Times New Roman" w:cs="Times New Roman"/>
          <w:b/>
          <w:sz w:val="18"/>
          <w:szCs w:val="18"/>
        </w:rPr>
        <w:t>.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1CA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87F72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1F46D4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007C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0BC0"/>
    <w:rsid w:val="003611DA"/>
    <w:rsid w:val="00362501"/>
    <w:rsid w:val="003625EB"/>
    <w:rsid w:val="00362E3C"/>
    <w:rsid w:val="00364021"/>
    <w:rsid w:val="00365D5C"/>
    <w:rsid w:val="00367F9A"/>
    <w:rsid w:val="00372512"/>
    <w:rsid w:val="0037605C"/>
    <w:rsid w:val="00377945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318D3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B5CF2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179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00FF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4305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251A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AC5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4885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3CF2"/>
    <w:rsid w:val="008B5A22"/>
    <w:rsid w:val="008B5B1E"/>
    <w:rsid w:val="008B76C5"/>
    <w:rsid w:val="008C0460"/>
    <w:rsid w:val="008C18F5"/>
    <w:rsid w:val="008C794D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2E5B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854EA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61E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3EB5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160C7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170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2B2D"/>
    <w:rsid w:val="00BE315D"/>
    <w:rsid w:val="00BE336E"/>
    <w:rsid w:val="00BE542D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043E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1E48"/>
    <w:rsid w:val="00C77439"/>
    <w:rsid w:val="00C7767C"/>
    <w:rsid w:val="00C77E4D"/>
    <w:rsid w:val="00C8238A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08AD"/>
    <w:rsid w:val="00CE30DB"/>
    <w:rsid w:val="00CE3DC3"/>
    <w:rsid w:val="00CF4174"/>
    <w:rsid w:val="00CF4E47"/>
    <w:rsid w:val="00CF5440"/>
    <w:rsid w:val="00CF61D8"/>
    <w:rsid w:val="00D002BB"/>
    <w:rsid w:val="00D026E2"/>
    <w:rsid w:val="00D03979"/>
    <w:rsid w:val="00D039E4"/>
    <w:rsid w:val="00D057E4"/>
    <w:rsid w:val="00D0607D"/>
    <w:rsid w:val="00D06BE5"/>
    <w:rsid w:val="00D06D47"/>
    <w:rsid w:val="00D116EA"/>
    <w:rsid w:val="00D11C12"/>
    <w:rsid w:val="00D124FD"/>
    <w:rsid w:val="00D303F8"/>
    <w:rsid w:val="00D310CE"/>
    <w:rsid w:val="00D3196F"/>
    <w:rsid w:val="00D3779D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4B89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23A"/>
    <w:rsid w:val="00E745B2"/>
    <w:rsid w:val="00E75152"/>
    <w:rsid w:val="00E81AF7"/>
    <w:rsid w:val="00E876A7"/>
    <w:rsid w:val="00E913C7"/>
    <w:rsid w:val="00E93050"/>
    <w:rsid w:val="00E93880"/>
    <w:rsid w:val="00E93FFF"/>
    <w:rsid w:val="00E95AF5"/>
    <w:rsid w:val="00E95DEF"/>
    <w:rsid w:val="00E9753C"/>
    <w:rsid w:val="00EA7F97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26E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1E683-4920-401D-A913-CC89AE7F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1399</cp:revision>
  <cp:lastPrinted>2024-02-29T09:11:00Z</cp:lastPrinted>
  <dcterms:created xsi:type="dcterms:W3CDTF">2018-12-10T06:50:00Z</dcterms:created>
  <dcterms:modified xsi:type="dcterms:W3CDTF">2024-02-29T09:12:00Z</dcterms:modified>
  <dc:language>ru-RU</dc:language>
</cp:coreProperties>
</file>