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итогов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закупа</w:t>
      </w:r>
      <w:r w:rsidR="005C1E2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ЛС</w:t>
      </w:r>
      <w:proofErr w:type="spellEnd"/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5C1E28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726D1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5F64B9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февраля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5C1E28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ЛС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F57AE6">
        <w:trPr>
          <w:trHeight w:val="650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F57AE6" w:rsidRPr="00A0035D" w:rsidRDefault="005C1E28" w:rsidP="005C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 </w:t>
            </w:r>
            <w:r w:rsidR="00826AC2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Казахская Фармацевтическая Компания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2B3614" w:rsidP="005C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C033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E28">
              <w:rPr>
                <w:rFonts w:ascii="Times New Roman" w:hAnsi="Times New Roman" w:cs="Times New Roman"/>
                <w:sz w:val="18"/>
                <w:szCs w:val="18"/>
              </w:rPr>
              <w:t>Жамбыла,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5C1E28" w:rsidP="00F5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7A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57A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F57AE6" w:rsidP="00F5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F57AE6" w:rsidRPr="001A2280" w:rsidTr="00F57AE6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F57AE6" w:rsidRPr="00F57AE6" w:rsidRDefault="00F57AE6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F57AE6" w:rsidRDefault="00F57AE6" w:rsidP="005C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«СТОФАРМ»</w:t>
            </w:r>
          </w:p>
          <w:p w:rsidR="00F57AE6" w:rsidRDefault="00F57AE6" w:rsidP="005C1E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F57AE6" w:rsidRDefault="00F57AE6" w:rsidP="005C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Акмолинская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окшетау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проезд 3, здание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F57AE6" w:rsidRDefault="00F57AE6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F57AE6" w:rsidRDefault="00F57AE6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16-40</w:t>
            </w:r>
          </w:p>
        </w:tc>
      </w:tr>
      <w:tr w:rsidR="00F57AE6" w:rsidRPr="001A2280" w:rsidTr="002C1EBF">
        <w:trPr>
          <w:trHeight w:val="306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F57AE6" w:rsidRPr="00F57AE6" w:rsidRDefault="00F57AE6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F57AE6" w:rsidRDefault="00F57AE6" w:rsidP="005C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«ЭМИТИ Интернешнл»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F57AE6" w:rsidRDefault="00F57AE6" w:rsidP="005C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Чайковского 15а/ул.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Наурызбай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батыра 12а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F57AE6" w:rsidRDefault="00F57AE6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F57AE6" w:rsidRDefault="00F57AE6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F57AE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19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F57AE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F57AE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F57AE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от потенциального поставщика ТОО «Нео </w:t>
      </w:r>
      <w:proofErr w:type="spellStart"/>
      <w:r w:rsidR="00F57AE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Лайф</w:t>
      </w:r>
      <w:proofErr w:type="spellEnd"/>
      <w:r w:rsidR="00F57AE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»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577"/>
        <w:gridCol w:w="4819"/>
        <w:gridCol w:w="993"/>
        <w:gridCol w:w="708"/>
        <w:gridCol w:w="851"/>
        <w:gridCol w:w="1134"/>
        <w:gridCol w:w="992"/>
        <w:gridCol w:w="851"/>
        <w:gridCol w:w="708"/>
        <w:gridCol w:w="567"/>
        <w:gridCol w:w="709"/>
        <w:gridCol w:w="567"/>
      </w:tblGrid>
      <w:tr w:rsidR="001F0AB3" w:rsidTr="007977E2">
        <w:trPr>
          <w:trHeight w:val="251"/>
        </w:trPr>
        <w:tc>
          <w:tcPr>
            <w:tcW w:w="408" w:type="dxa"/>
            <w:vMerge w:val="restart"/>
          </w:tcPr>
          <w:p w:rsidR="001F0AB3" w:rsidRDefault="001F0AB3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77" w:type="dxa"/>
            <w:vMerge w:val="restart"/>
          </w:tcPr>
          <w:p w:rsidR="001F0AB3" w:rsidRDefault="001F0AB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AB3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819" w:type="dxa"/>
            <w:vMerge w:val="restart"/>
          </w:tcPr>
          <w:p w:rsidR="001F0AB3" w:rsidRDefault="001F0AB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AB3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993" w:type="dxa"/>
            <w:vMerge w:val="restart"/>
          </w:tcPr>
          <w:p w:rsidR="001F0AB3" w:rsidRDefault="001F0AB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AB3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</w:tcPr>
          <w:p w:rsidR="001F0AB3" w:rsidRDefault="001F0AB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AB3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vMerge w:val="restart"/>
          </w:tcPr>
          <w:p w:rsidR="001F0AB3" w:rsidRDefault="001F0AB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AB3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134" w:type="dxa"/>
            <w:vMerge w:val="restart"/>
          </w:tcPr>
          <w:p w:rsidR="001F0AB3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843" w:type="dxa"/>
            <w:gridSpan w:val="2"/>
          </w:tcPr>
          <w:p w:rsidR="001F0AB3" w:rsidRDefault="001F0AB3" w:rsidP="002B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E28">
              <w:rPr>
                <w:rFonts w:ascii="Times New Roman" w:hAnsi="Times New Roman" w:cs="Times New Roman"/>
                <w:sz w:val="18"/>
                <w:szCs w:val="18"/>
              </w:rPr>
              <w:t>СКО ТОО «Казахская Фармацевтическая Компания «</w:t>
            </w:r>
            <w:proofErr w:type="spellStart"/>
            <w:r w:rsidRPr="005C1E28">
              <w:rPr>
                <w:rFonts w:ascii="Times New Roman" w:hAnsi="Times New Roman" w:cs="Times New Roman"/>
                <w:sz w:val="18"/>
                <w:szCs w:val="18"/>
              </w:rPr>
              <w:t>Медсервис</w:t>
            </w:r>
            <w:proofErr w:type="spellEnd"/>
            <w:r w:rsidRPr="005C1E28"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</w:tc>
        <w:tc>
          <w:tcPr>
            <w:tcW w:w="1275" w:type="dxa"/>
            <w:gridSpan w:val="2"/>
          </w:tcPr>
          <w:p w:rsidR="001F0AB3" w:rsidRDefault="001F0AB3" w:rsidP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«СТОФАРМ»</w:t>
            </w:r>
          </w:p>
          <w:p w:rsidR="001F0AB3" w:rsidRDefault="001F0AB3" w:rsidP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F0AB3" w:rsidRDefault="001F0AB3" w:rsidP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«ЭМИТИ Интернешнл»</w:t>
            </w:r>
          </w:p>
        </w:tc>
      </w:tr>
      <w:tr w:rsidR="001F0AB3" w:rsidTr="007977E2">
        <w:trPr>
          <w:trHeight w:val="411"/>
        </w:trPr>
        <w:tc>
          <w:tcPr>
            <w:tcW w:w="408" w:type="dxa"/>
            <w:vMerge/>
          </w:tcPr>
          <w:p w:rsidR="001F0AB3" w:rsidRDefault="001F0AB3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1F0AB3" w:rsidRDefault="001F0AB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/>
          </w:tcPr>
          <w:p w:rsidR="001F0AB3" w:rsidRDefault="001F0AB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F0AB3" w:rsidRDefault="001F0AB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F0AB3" w:rsidRDefault="001F0AB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0AB3" w:rsidRDefault="001F0AB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0AB3" w:rsidRDefault="001F0AB3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0AB3" w:rsidRDefault="001F0AB3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:rsidR="001F0AB3" w:rsidRDefault="001F0AB3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8" w:type="dxa"/>
          </w:tcPr>
          <w:p w:rsidR="001F0AB3" w:rsidRDefault="001F0AB3" w:rsidP="00CA7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567" w:type="dxa"/>
          </w:tcPr>
          <w:p w:rsidR="001F0AB3" w:rsidRDefault="001F0AB3" w:rsidP="00CA7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9" w:type="dxa"/>
          </w:tcPr>
          <w:p w:rsidR="001F0AB3" w:rsidRDefault="001F0AB3" w:rsidP="00CA7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567" w:type="dxa"/>
          </w:tcPr>
          <w:p w:rsidR="001F0AB3" w:rsidRDefault="001F0AB3" w:rsidP="00CA7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1F0AB3" w:rsidRPr="00AA2205" w:rsidTr="007977E2">
        <w:trPr>
          <w:trHeight w:val="343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  <w:vAlign w:val="bottom"/>
          </w:tcPr>
          <w:p w:rsidR="001F0AB3" w:rsidRPr="00F57AE6" w:rsidRDefault="001F0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Уголь активированный</w:t>
            </w:r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250мг черного цвета, плоскоцилиндрической формы с риской и фаской, слегка шероховатые. Срок годности 36 месяцев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таблетка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5,87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2935,00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204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Ацетилцистеин</w:t>
            </w:r>
            <w:proofErr w:type="spellEnd"/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шипучие, 200 мг, №20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таблетка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56,58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113160,00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56,58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216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Ацетилцистеин</w:t>
            </w:r>
            <w:proofErr w:type="spellEnd"/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шипучие, 600 мг, №10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таблетка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113,22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634032,00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113,22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185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Гидрокортизон</w:t>
            </w:r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инъекций, 2,5 %, 2 мл, №10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173,36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34672,00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216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Глюкоза</w:t>
            </w:r>
          </w:p>
        </w:tc>
        <w:tc>
          <w:tcPr>
            <w:tcW w:w="4819" w:type="dxa"/>
            <w:vAlign w:val="bottom"/>
          </w:tcPr>
          <w:p w:rsidR="001F0AB3" w:rsidRPr="00F57AE6" w:rsidRDefault="001F0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10 %, 400 мл, № 1 Срок годности 36 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454,06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81730,80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191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Регулон</w:t>
            </w:r>
            <w:proofErr w:type="spellEnd"/>
          </w:p>
        </w:tc>
        <w:tc>
          <w:tcPr>
            <w:tcW w:w="4819" w:type="dxa"/>
            <w:vAlign w:val="bottom"/>
          </w:tcPr>
          <w:p w:rsidR="001F0AB3" w:rsidRPr="00F57AE6" w:rsidRDefault="001F0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оболочкой, 0,03 мг/0,15 мг, №21 Срок годности 36 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таблетка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90,36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37951,2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216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Декспантенол</w:t>
            </w:r>
            <w:proofErr w:type="spellEnd"/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Мазь для наружного применения, 5%, 30 </w:t>
            </w: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 Срок годности 36 </w:t>
            </w:r>
            <w:proofErr w:type="spellStart"/>
            <w:proofErr w:type="gram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туба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1195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17925,00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185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Дидрогестерон</w:t>
            </w:r>
            <w:proofErr w:type="spellEnd"/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Таблетки, покрытые пленочной оболочкой, 10 мг, №20Срок годности 36мес.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таблетка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308,99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494384,00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178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Пантопразол</w:t>
            </w:r>
            <w:proofErr w:type="spellEnd"/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Порошок </w:t>
            </w: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лиофилизированный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приготовления раствора для инъекций, 40 мг № 1 Срок годности 36 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1638,57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1638570,00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229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77" w:type="dxa"/>
            <w:vAlign w:val="bottom"/>
          </w:tcPr>
          <w:p w:rsidR="001F0AB3" w:rsidRPr="00F57AE6" w:rsidRDefault="001F0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Папаверина гидрохлорид</w:t>
            </w:r>
          </w:p>
        </w:tc>
        <w:tc>
          <w:tcPr>
            <w:tcW w:w="4819" w:type="dxa"/>
            <w:vAlign w:val="bottom"/>
          </w:tcPr>
          <w:p w:rsidR="001F0AB3" w:rsidRPr="00F57AE6" w:rsidRDefault="001F0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инъекций, 2 %, 2 мл №10 Срок годности 36мес.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126000,00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255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инъекций, 2%, 5 мл, №5 Бесцветная </w:t>
            </w: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прозрачная жидкость. Срок годности 36 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ампула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630000,00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172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Сималгель</w:t>
            </w:r>
            <w:proofErr w:type="spellEnd"/>
          </w:p>
        </w:tc>
        <w:tc>
          <w:tcPr>
            <w:tcW w:w="4819" w:type="dxa"/>
            <w:vAlign w:val="bottom"/>
          </w:tcPr>
          <w:p w:rsidR="001F0AB3" w:rsidRPr="00F57AE6" w:rsidRDefault="001F0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Суспензия для орального применения, 300 мл № 1Срок годности 24 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1973,32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59199,6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229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Теноксикам</w:t>
            </w:r>
            <w:proofErr w:type="spellEnd"/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Лиофилизат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приготовления раствора для инъекций в комплекте с растворителем (вода для инъекций), 20 мг, №3. Вспомогательные вещества: </w:t>
            </w: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маннитол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66.00 мг, </w:t>
            </w: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динатрия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эдетат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натрия метабисульфит – 2.10 мг, </w:t>
            </w: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трометамол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 М раствор натрия гидроксида, вода для инъекций.</w:t>
            </w: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Прессованная масса от желтого до зелено-желтого цвета цилиндрической формы.</w:t>
            </w:r>
            <w:proofErr w:type="gram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Срок годности 36 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5478000,00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</w:tr>
      <w:tr w:rsidR="001F0AB3" w:rsidRPr="00AA2205" w:rsidTr="007977E2">
        <w:trPr>
          <w:trHeight w:val="204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Урсодезоксихолевая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Капсулы твердые 300 мг №20 Срок годности 24 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капсула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218,7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131220,00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197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Фитоменадион</w:t>
            </w:r>
            <w:proofErr w:type="spellEnd"/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внутримышечного введения, 10 мг/мл, 1 мл, №5 Срок годности 36мес.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132,74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19911,00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216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Дисоль</w:t>
            </w:r>
            <w:proofErr w:type="spellEnd"/>
          </w:p>
        </w:tc>
        <w:tc>
          <w:tcPr>
            <w:tcW w:w="4819" w:type="dxa"/>
            <w:vAlign w:val="bottom"/>
          </w:tcPr>
          <w:p w:rsidR="001F0AB3" w:rsidRPr="00F57AE6" w:rsidRDefault="001F0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 мл, №1 Бесцветная прозрачная жидкость. Срок годности 24 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262,38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125942,40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185"/>
        </w:trPr>
        <w:tc>
          <w:tcPr>
            <w:tcW w:w="408" w:type="dxa"/>
          </w:tcPr>
          <w:p w:rsidR="001F0AB3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Дисоль</w:t>
            </w:r>
            <w:proofErr w:type="spellEnd"/>
          </w:p>
        </w:tc>
        <w:tc>
          <w:tcPr>
            <w:tcW w:w="4819" w:type="dxa"/>
            <w:vAlign w:val="bottom"/>
          </w:tcPr>
          <w:p w:rsidR="001F0AB3" w:rsidRPr="00F57AE6" w:rsidRDefault="001F0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400 мл, №1 Бесцветная прозрачная жидкость. Срок годности 24 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312,07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37448,4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280"/>
        </w:trPr>
        <w:tc>
          <w:tcPr>
            <w:tcW w:w="408" w:type="dxa"/>
          </w:tcPr>
          <w:p w:rsidR="001F0AB3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1F0AB3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Align w:val="bottom"/>
          </w:tcPr>
          <w:p w:rsidR="001F0AB3" w:rsidRPr="00F57AE6" w:rsidRDefault="001F0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Ацесоль</w:t>
            </w:r>
            <w:proofErr w:type="spellEnd"/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 мл, №1 Бесцветная прозрачная жидкость. Срок годности 36мес.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180,61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21673,2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229"/>
        </w:trPr>
        <w:tc>
          <w:tcPr>
            <w:tcW w:w="408" w:type="dxa"/>
          </w:tcPr>
          <w:p w:rsidR="001F0AB3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77" w:type="dxa"/>
            <w:vAlign w:val="bottom"/>
          </w:tcPr>
          <w:p w:rsidR="001F0AB3" w:rsidRPr="00F57AE6" w:rsidRDefault="001F0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Ацесоль</w:t>
            </w:r>
            <w:proofErr w:type="spellEnd"/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400 мл, №1 Бесцветная прозрачная жидкость. Срок годности 36мес.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228,38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13702,8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178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Эпинефрин</w:t>
            </w:r>
            <w:proofErr w:type="spellEnd"/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инъекций, 0,18 %, 1 мл, № 10.Срок годности 36мес.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89,02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35608,00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166"/>
        </w:trPr>
        <w:tc>
          <w:tcPr>
            <w:tcW w:w="408" w:type="dxa"/>
          </w:tcPr>
          <w:p w:rsidR="001F0AB3" w:rsidRPr="00ED2BF5" w:rsidRDefault="001F0AB3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77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Ципрофлоксацин</w:t>
            </w:r>
            <w:proofErr w:type="spellEnd"/>
          </w:p>
        </w:tc>
        <w:tc>
          <w:tcPr>
            <w:tcW w:w="4819" w:type="dxa"/>
            <w:vAlign w:val="center"/>
          </w:tcPr>
          <w:p w:rsidR="001F0AB3" w:rsidRPr="00F57AE6" w:rsidRDefault="001F0AB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Капли глазные 3 мг/мл, 5 мл, №1. Прозрачная жидкость </w:t>
            </w:r>
            <w:proofErr w:type="gramStart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F5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бесцветного до светло-желтого цвета. Срок годности 36мес.</w:t>
            </w:r>
          </w:p>
        </w:tc>
        <w:tc>
          <w:tcPr>
            <w:tcW w:w="993" w:type="dxa"/>
            <w:vAlign w:val="center"/>
          </w:tcPr>
          <w:p w:rsidR="001F0AB3" w:rsidRPr="00F57AE6" w:rsidRDefault="001F0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708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1F0AB3" w:rsidRPr="00F57AE6" w:rsidRDefault="001F0A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57AE6">
              <w:rPr>
                <w:rFonts w:ascii="Times New Roman" w:hAnsi="Times New Roman" w:cs="Times New Roman"/>
                <w:sz w:val="18"/>
                <w:szCs w:val="18"/>
              </w:rPr>
              <w:t>1172,09</w:t>
            </w:r>
          </w:p>
        </w:tc>
        <w:tc>
          <w:tcPr>
            <w:tcW w:w="1134" w:type="dxa"/>
            <w:vAlign w:val="center"/>
          </w:tcPr>
          <w:p w:rsidR="001F0AB3" w:rsidRPr="009F166B" w:rsidRDefault="001F0AB3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23441,80</w:t>
            </w:r>
          </w:p>
        </w:tc>
        <w:tc>
          <w:tcPr>
            <w:tcW w:w="992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F0AB3" w:rsidRPr="0045317C" w:rsidRDefault="00B7694D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F0AB3" w:rsidRPr="0045317C" w:rsidRDefault="00F9695C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F0AB3" w:rsidRPr="00AA2205" w:rsidTr="007977E2">
        <w:trPr>
          <w:trHeight w:val="215"/>
        </w:trPr>
        <w:tc>
          <w:tcPr>
            <w:tcW w:w="408" w:type="dxa"/>
          </w:tcPr>
          <w:p w:rsidR="001F0AB3" w:rsidRDefault="001F0AB3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77" w:type="dxa"/>
            <w:vAlign w:val="bottom"/>
          </w:tcPr>
          <w:p w:rsidR="001F0AB3" w:rsidRPr="00A425FE" w:rsidRDefault="001F0AB3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19" w:type="dxa"/>
            <w:vAlign w:val="bottom"/>
          </w:tcPr>
          <w:p w:rsidR="001F0AB3" w:rsidRPr="00A425FE" w:rsidRDefault="001F0AB3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0AB3" w:rsidRPr="00A425FE" w:rsidRDefault="001F0AB3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0AB3" w:rsidRPr="00A425FE" w:rsidRDefault="001F0AB3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F0AB3" w:rsidRPr="00A425FE" w:rsidRDefault="001F0AB3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0AB3" w:rsidRPr="00A425FE" w:rsidRDefault="001F0AB3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9757507,2</w:t>
            </w:r>
          </w:p>
        </w:tc>
        <w:tc>
          <w:tcPr>
            <w:tcW w:w="1843" w:type="dxa"/>
            <w:gridSpan w:val="2"/>
            <w:vAlign w:val="center"/>
          </w:tcPr>
          <w:p w:rsidR="001F0AB3" w:rsidRPr="00A425FE" w:rsidRDefault="001F0AB3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0AB3" w:rsidRPr="00A425FE" w:rsidRDefault="001F0AB3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0AB3" w:rsidRPr="00A425FE" w:rsidRDefault="001F0AB3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590AB6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ЛС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</w:t>
      </w:r>
      <w:proofErr w:type="spellStart"/>
      <w:r w:rsidR="00590AB6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фентанил</w:t>
      </w:r>
      <w:proofErr w:type="spellEnd"/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)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F523E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726D1">
        <w:rPr>
          <w:rFonts w:ascii="Times New Roman" w:hAnsi="Times New Roman" w:cs="Times New Roman"/>
          <w:color w:val="auto"/>
          <w:sz w:val="18"/>
          <w:szCs w:val="18"/>
        </w:rPr>
        <w:t>1-3;6-9;12;14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r w:rsidR="00B726D1">
        <w:rPr>
          <w:rFonts w:ascii="Times New Roman" w:hAnsi="Times New Roman" w:cs="Times New Roman"/>
          <w:color w:val="auto"/>
          <w:sz w:val="18"/>
          <w:szCs w:val="18"/>
        </w:rPr>
        <w:t>;</w:t>
      </w:r>
      <w:proofErr w:type="gramEnd"/>
      <w:r w:rsidR="00B726D1">
        <w:rPr>
          <w:rFonts w:ascii="Times New Roman" w:hAnsi="Times New Roman" w:cs="Times New Roman"/>
          <w:color w:val="auto"/>
          <w:sz w:val="18"/>
          <w:szCs w:val="18"/>
        </w:rPr>
        <w:t xml:space="preserve"> по лотам № 11;13 состоявшимся согласно п.78  Главы 3 Раздела 2 «</w:t>
      </w:r>
      <w:r w:rsidR="00B726D1" w:rsidRPr="00B726D1">
        <w:rPr>
          <w:rFonts w:ascii="Times New Roman" w:hAnsi="Times New Roman" w:cs="Times New Roman"/>
          <w:color w:val="auto"/>
          <w:sz w:val="18"/>
          <w:szCs w:val="18"/>
        </w:rPr>
        <w:t>Победителем признается потенциальный поставщик, предложивший наименьшее ценовое предложение</w:t>
      </w:r>
      <w:r w:rsidR="00B726D1">
        <w:rPr>
          <w:rFonts w:ascii="Times New Roman" w:hAnsi="Times New Roman" w:cs="Times New Roman"/>
          <w:color w:val="auto"/>
          <w:sz w:val="18"/>
          <w:szCs w:val="18"/>
        </w:rPr>
        <w:t>»; по лотам № 4;5;10;15-21 несостоявшимся согласно п.79 Главы 3 Раздела 2 «</w:t>
      </w:r>
      <w:r w:rsidR="00B726D1" w:rsidRPr="00B726D1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предложений признается несостоявшимся</w:t>
      </w:r>
      <w:r w:rsidR="00B726D1">
        <w:rPr>
          <w:rFonts w:ascii="Times New Roman" w:hAnsi="Times New Roman" w:cs="Times New Roman"/>
          <w:color w:val="auto"/>
          <w:sz w:val="18"/>
          <w:szCs w:val="18"/>
        </w:rPr>
        <w:t>»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>с которым планируется заключить договор зак</w:t>
      </w:r>
      <w:bookmarkStart w:id="3" w:name="_GoBack"/>
      <w:bookmarkEnd w:id="3"/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90AB6">
        <w:rPr>
          <w:rFonts w:ascii="Times New Roman" w:hAnsi="Times New Roman" w:cs="Times New Roman"/>
          <w:color w:val="auto"/>
          <w:sz w:val="18"/>
          <w:szCs w:val="18"/>
        </w:rPr>
        <w:t>ЛС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Default="00590AB6" w:rsidP="00590AB6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2D2DD7">
        <w:rPr>
          <w:rFonts w:ascii="Times New Roman" w:hAnsi="Times New Roman" w:cs="Times New Roman"/>
          <w:sz w:val="18"/>
          <w:szCs w:val="18"/>
        </w:rPr>
        <w:t>СКО ТОО «Казахская Фармацевтическая Компания «</w:t>
      </w:r>
      <w:proofErr w:type="spellStart"/>
      <w:r w:rsidRPr="002D2DD7">
        <w:rPr>
          <w:rFonts w:ascii="Times New Roman" w:hAnsi="Times New Roman" w:cs="Times New Roman"/>
          <w:sz w:val="18"/>
          <w:szCs w:val="18"/>
        </w:rPr>
        <w:t>Медсервис</w:t>
      </w:r>
      <w:proofErr w:type="spellEnd"/>
      <w:r w:rsidRPr="002D2DD7">
        <w:rPr>
          <w:rFonts w:ascii="Times New Roman" w:hAnsi="Times New Roman" w:cs="Times New Roman"/>
          <w:sz w:val="18"/>
          <w:szCs w:val="18"/>
        </w:rPr>
        <w:t xml:space="preserve"> Плюс»</w:t>
      </w:r>
      <w:r w:rsidR="002C1EBF" w:rsidRPr="002D2DD7">
        <w:rPr>
          <w:rFonts w:ascii="Times New Roman" w:hAnsi="Times New Roman" w:cs="Times New Roman"/>
          <w:sz w:val="18"/>
          <w:szCs w:val="18"/>
        </w:rPr>
        <w:t xml:space="preserve"> </w:t>
      </w:r>
      <w:r w:rsidR="009242CB" w:rsidRPr="002D2DD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по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200A0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ам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 w:rsidR="00200A0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-3;6-9;11;12;14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B726D1">
        <w:rPr>
          <w:rFonts w:ascii="Times New Roman" w:hAnsi="Times New Roman" w:cs="Times New Roman"/>
          <w:b/>
          <w:sz w:val="18"/>
          <w:szCs w:val="18"/>
        </w:rPr>
        <w:t>2870052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 w:rsidR="00B726D1">
        <w:rPr>
          <w:rFonts w:ascii="Times New Roman" w:hAnsi="Times New Roman" w:cs="Times New Roman"/>
          <w:b/>
          <w:sz w:val="18"/>
          <w:szCs w:val="18"/>
        </w:rPr>
        <w:t>два миллиона восемьсот семьдесят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726D1">
        <w:rPr>
          <w:rFonts w:ascii="Times New Roman" w:hAnsi="Times New Roman" w:cs="Times New Roman"/>
          <w:b/>
          <w:sz w:val="18"/>
          <w:szCs w:val="18"/>
        </w:rPr>
        <w:t>пятьдесят две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B726D1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2D2DD7" w:rsidRPr="002D2DD7" w:rsidRDefault="002D2DD7" w:rsidP="002D2DD7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2D2DD7">
        <w:rPr>
          <w:rFonts w:ascii="Times New Roman" w:hAnsi="Times New Roman" w:cs="Times New Roman"/>
          <w:sz w:val="18"/>
          <w:szCs w:val="18"/>
        </w:rPr>
        <w:t>ТОО «ЭМИТИ Интернешнл» по лоту  №1</w:t>
      </w:r>
      <w:r w:rsidR="00200A09">
        <w:rPr>
          <w:rFonts w:ascii="Times New Roman" w:hAnsi="Times New Roman" w:cs="Times New Roman"/>
          <w:sz w:val="18"/>
          <w:szCs w:val="18"/>
        </w:rPr>
        <w:t>3</w:t>
      </w:r>
      <w:r w:rsidRPr="002D2DD7">
        <w:rPr>
          <w:rFonts w:ascii="Times New Roman" w:hAnsi="Times New Roman" w:cs="Times New Roman"/>
          <w:b/>
          <w:sz w:val="18"/>
          <w:szCs w:val="18"/>
        </w:rPr>
        <w:t xml:space="preserve">  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3294000</w:t>
      </w:r>
      <w:r w:rsidRPr="002D2DD7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три</w:t>
      </w:r>
      <w:r w:rsidRPr="002D2DD7">
        <w:rPr>
          <w:rFonts w:ascii="Times New Roman" w:hAnsi="Times New Roman" w:cs="Times New Roman"/>
          <w:b/>
          <w:sz w:val="18"/>
          <w:szCs w:val="18"/>
        </w:rPr>
        <w:t xml:space="preserve"> миллиона </w:t>
      </w:r>
      <w:r>
        <w:rPr>
          <w:rFonts w:ascii="Times New Roman" w:hAnsi="Times New Roman" w:cs="Times New Roman"/>
          <w:b/>
          <w:sz w:val="18"/>
          <w:szCs w:val="18"/>
        </w:rPr>
        <w:t>двести девяносто четыре</w:t>
      </w:r>
      <w:r w:rsidRPr="002D2DD7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2D2DD7">
        <w:rPr>
          <w:rFonts w:ascii="Times New Roman" w:hAnsi="Times New Roman" w:cs="Times New Roman"/>
          <w:b/>
          <w:sz w:val="18"/>
          <w:szCs w:val="18"/>
        </w:rPr>
        <w:t xml:space="preserve"> тенге)00тиын.;</w:t>
      </w:r>
    </w:p>
    <w:p w:rsidR="002D2DD7" w:rsidRPr="002D2DD7" w:rsidRDefault="002D2DD7" w:rsidP="002D2DD7">
      <w:pPr>
        <w:ind w:left="426"/>
        <w:rPr>
          <w:rFonts w:ascii="Times New Roman" w:hAnsi="Times New Roman" w:cs="Times New Roman"/>
          <w:b/>
          <w:sz w:val="18"/>
          <w:szCs w:val="18"/>
        </w:rPr>
      </w:pP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1F0AB3"/>
    <w:rsid w:val="00200A09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2DD7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054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4AAE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0AB6"/>
    <w:rsid w:val="005940DA"/>
    <w:rsid w:val="00597C8A"/>
    <w:rsid w:val="005A3C7D"/>
    <w:rsid w:val="005A725F"/>
    <w:rsid w:val="005B0D04"/>
    <w:rsid w:val="005B690F"/>
    <w:rsid w:val="005B76ED"/>
    <w:rsid w:val="005C1E28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5F64B9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977E2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26D1"/>
    <w:rsid w:val="00B7694D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3E4"/>
    <w:rsid w:val="00F52B1D"/>
    <w:rsid w:val="00F57176"/>
    <w:rsid w:val="00F57675"/>
    <w:rsid w:val="00F57AE6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95C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EBBD2-046A-45A2-9B9F-24559FB8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4013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1339</cp:revision>
  <cp:lastPrinted>2024-02-22T10:15:00Z</cp:lastPrinted>
  <dcterms:created xsi:type="dcterms:W3CDTF">2018-12-10T06:50:00Z</dcterms:created>
  <dcterms:modified xsi:type="dcterms:W3CDTF">2024-02-22T10:16:00Z</dcterms:modified>
  <dc:language>ru-RU</dc:language>
</cp:coreProperties>
</file>